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96905" w14:textId="7D5A66EC" w:rsidR="00973AE0" w:rsidRPr="006D46AC" w:rsidRDefault="00973AE0" w:rsidP="00973AE0">
      <w:pPr>
        <w:jc w:val="center"/>
        <w:rPr>
          <w:rFonts w:asciiTheme="minorHAnsi" w:hAnsiTheme="minorHAnsi"/>
          <w:b/>
          <w:bCs/>
          <w:color w:val="4899B5"/>
          <w:sz w:val="28"/>
          <w:szCs w:val="28"/>
          <w:lang w:val="fr-FR"/>
        </w:rPr>
      </w:pPr>
      <w:r w:rsidRPr="006D46AC">
        <w:rPr>
          <w:rFonts w:asciiTheme="minorHAnsi" w:hAnsiTheme="minorHAnsi"/>
          <w:b/>
          <w:bCs/>
          <w:color w:val="4899B5"/>
          <w:sz w:val="28"/>
          <w:szCs w:val="28"/>
          <w:lang w:val="fr-FR"/>
        </w:rPr>
        <w:t>Annonce d’emploi</w:t>
      </w:r>
      <w:r w:rsidR="004B1FCA" w:rsidRPr="00C94020">
        <w:rPr>
          <w:rFonts w:asciiTheme="minorHAnsi" w:hAnsiTheme="minorHAnsi"/>
          <w:b/>
          <w:bCs/>
          <w:color w:val="4899B5"/>
          <w:sz w:val="28"/>
          <w:szCs w:val="28"/>
          <w:lang w:val="fr-FR"/>
        </w:rPr>
        <w:t>*</w:t>
      </w:r>
      <w:r w:rsidRPr="00C94020">
        <w:rPr>
          <w:rFonts w:asciiTheme="minorHAnsi" w:hAnsiTheme="minorHAnsi"/>
          <w:b/>
          <w:bCs/>
          <w:color w:val="4899B5"/>
          <w:sz w:val="28"/>
          <w:szCs w:val="28"/>
          <w:lang w:val="fr-FR"/>
        </w:rPr>
        <w:t> :</w:t>
      </w:r>
      <w:r w:rsidRPr="006D46AC">
        <w:rPr>
          <w:rFonts w:asciiTheme="minorHAnsi" w:hAnsiTheme="minorHAnsi"/>
          <w:b/>
          <w:bCs/>
          <w:color w:val="4899B5"/>
          <w:sz w:val="28"/>
          <w:szCs w:val="28"/>
          <w:lang w:val="fr-FR"/>
        </w:rPr>
        <w:t xml:space="preserve"> </w:t>
      </w:r>
      <w:r w:rsidR="001F4072">
        <w:rPr>
          <w:rFonts w:asciiTheme="minorHAnsi" w:hAnsiTheme="minorHAnsi"/>
          <w:b/>
          <w:bCs/>
          <w:color w:val="4899B5"/>
          <w:sz w:val="28"/>
          <w:szCs w:val="28"/>
          <w:lang w:val="fr-FR"/>
        </w:rPr>
        <w:t xml:space="preserve">Marginalized </w:t>
      </w:r>
      <w:r w:rsidR="00061AB4">
        <w:rPr>
          <w:rFonts w:asciiTheme="minorHAnsi" w:hAnsiTheme="minorHAnsi"/>
          <w:b/>
          <w:bCs/>
          <w:color w:val="4899B5"/>
          <w:sz w:val="28"/>
          <w:szCs w:val="28"/>
          <w:lang w:val="fr-FR"/>
        </w:rPr>
        <w:t>Interns</w:t>
      </w:r>
      <w:r w:rsidR="00C94020" w:rsidRPr="00C94020">
        <w:rPr>
          <w:rFonts w:asciiTheme="minorHAnsi" w:hAnsiTheme="minorHAnsi"/>
          <w:b/>
          <w:bCs/>
          <w:color w:val="4899B5"/>
          <w:sz w:val="28"/>
          <w:szCs w:val="28"/>
          <w:lang w:val="fr-FR"/>
        </w:rPr>
        <w:t xml:space="preserve"> / </w:t>
      </w:r>
      <w:r w:rsidR="00061AB4">
        <w:rPr>
          <w:rFonts w:asciiTheme="minorHAnsi" w:hAnsiTheme="minorHAnsi"/>
          <w:b/>
          <w:bCs/>
          <w:color w:val="4899B5"/>
          <w:sz w:val="28"/>
          <w:szCs w:val="28"/>
          <w:lang w:val="fr-FR"/>
        </w:rPr>
        <w:t>Stagiaires marginalisés</w:t>
      </w:r>
      <w:r w:rsidR="00E66271" w:rsidRPr="006D46AC">
        <w:rPr>
          <w:rFonts w:asciiTheme="minorHAnsi" w:hAnsiTheme="minorHAnsi"/>
          <w:b/>
          <w:bCs/>
          <w:color w:val="4899B5"/>
          <w:sz w:val="28"/>
          <w:szCs w:val="28"/>
          <w:lang w:val="fr-FR"/>
        </w:rPr>
        <w:t xml:space="preserve"> (</w:t>
      </w:r>
      <w:r w:rsidR="00E66271" w:rsidRPr="006D46AC">
        <w:rPr>
          <w:rFonts w:asciiTheme="minorHAnsi" w:hAnsiTheme="minorHAnsi"/>
          <w:b/>
          <w:bCs/>
          <w:i/>
          <w:iCs/>
          <w:color w:val="4899B5"/>
          <w:sz w:val="28"/>
          <w:szCs w:val="28"/>
          <w:u w:val="single"/>
          <w:lang w:val="fr-FR"/>
        </w:rPr>
        <w:t>candidat</w:t>
      </w:r>
      <w:r w:rsidR="005F3311" w:rsidRPr="006D46AC">
        <w:rPr>
          <w:rFonts w:asciiTheme="minorHAnsi" w:hAnsiTheme="minorHAnsi"/>
          <w:b/>
          <w:bCs/>
          <w:i/>
          <w:iCs/>
          <w:color w:val="4899B5"/>
          <w:sz w:val="28"/>
          <w:szCs w:val="28"/>
          <w:u w:val="single"/>
          <w:lang w:val="fr-FR"/>
        </w:rPr>
        <w:t>ures nationales</w:t>
      </w:r>
      <w:r w:rsidR="005F3311" w:rsidRPr="006D46AC">
        <w:rPr>
          <w:rFonts w:asciiTheme="minorHAnsi" w:hAnsiTheme="minorHAnsi"/>
          <w:b/>
          <w:bCs/>
          <w:color w:val="4899B5"/>
          <w:sz w:val="28"/>
          <w:szCs w:val="28"/>
          <w:lang w:val="fr-FR"/>
        </w:rPr>
        <w:t>)</w:t>
      </w:r>
    </w:p>
    <w:p w14:paraId="76CEE958" w14:textId="77777777" w:rsidR="005F3311" w:rsidRPr="006D46AC" w:rsidRDefault="005F3311" w:rsidP="00973AE0">
      <w:pPr>
        <w:rPr>
          <w:rFonts w:ascii="GillSansMT,BoldItalic" w:eastAsiaTheme="minorHAnsi" w:hAnsi="GillSansMT,BoldItalic" w:cs="GillSansMT,BoldItalic"/>
          <w:b/>
          <w:bCs/>
          <w:i/>
          <w:iCs/>
          <w:sz w:val="22"/>
          <w:lang w:val="fr-FR" w:eastAsia="en-US" w:bidi="ar-SA"/>
        </w:rPr>
      </w:pPr>
    </w:p>
    <w:p w14:paraId="5F9ED9B4" w14:textId="6A96EEC7" w:rsidR="00973AE0" w:rsidRPr="006D46AC" w:rsidRDefault="00973AE0" w:rsidP="00973AE0">
      <w:pPr>
        <w:rPr>
          <w:sz w:val="22"/>
          <w:lang w:val="fr-FR"/>
        </w:rPr>
      </w:pPr>
      <w:r w:rsidRPr="006D46AC">
        <w:rPr>
          <w:rFonts w:ascii="GillSansMT,BoldItalic" w:eastAsiaTheme="minorHAnsi" w:hAnsi="GillSansMT,BoldItalic" w:cs="GillSansMT,BoldItalic"/>
          <w:b/>
          <w:bCs/>
          <w:i/>
          <w:iCs/>
          <w:sz w:val="22"/>
          <w:lang w:val="fr-FR" w:eastAsia="en-US" w:bidi="ar-SA"/>
        </w:rPr>
        <w:t xml:space="preserve">Lieu et durée du poste : </w:t>
      </w:r>
      <w:r w:rsidR="00183325" w:rsidRPr="006D46AC">
        <w:rPr>
          <w:rFonts w:ascii="GillSansMT,BoldItalic" w:eastAsiaTheme="minorHAnsi" w:hAnsi="GillSansMT,BoldItalic" w:cs="GillSansMT,BoldItalic"/>
          <w:i/>
          <w:iCs/>
          <w:sz w:val="22"/>
          <w:lang w:val="fr-FR" w:eastAsia="en-US" w:bidi="ar-SA"/>
        </w:rPr>
        <w:t>Buni</w:t>
      </w:r>
      <w:r w:rsidR="003C3025">
        <w:rPr>
          <w:rFonts w:ascii="GillSansMT,BoldItalic" w:eastAsiaTheme="minorHAnsi" w:hAnsi="GillSansMT,BoldItalic" w:cs="GillSansMT,BoldItalic"/>
          <w:i/>
          <w:iCs/>
          <w:sz w:val="22"/>
          <w:lang w:val="fr-FR" w:eastAsia="en-US" w:bidi="ar-SA"/>
        </w:rPr>
        <w:t>a</w:t>
      </w:r>
      <w:r w:rsidR="00436F28">
        <w:rPr>
          <w:rFonts w:ascii="GillSansMT,BoldItalic" w:eastAsiaTheme="minorHAnsi" w:hAnsi="GillSansMT,BoldItalic" w:cs="GillSansMT,BoldItalic"/>
          <w:i/>
          <w:iCs/>
          <w:sz w:val="22"/>
          <w:lang w:val="fr-FR" w:eastAsia="en-US" w:bidi="ar-SA"/>
        </w:rPr>
        <w:t>,</w:t>
      </w:r>
      <w:r w:rsidR="00183325" w:rsidRPr="006D46AC">
        <w:rPr>
          <w:rFonts w:ascii="GillSansMT,BoldItalic" w:eastAsiaTheme="minorHAnsi" w:hAnsi="GillSansMT,BoldItalic" w:cs="GillSansMT,BoldItalic"/>
          <w:i/>
          <w:iCs/>
          <w:sz w:val="22"/>
          <w:lang w:val="fr-FR" w:eastAsia="en-US" w:bidi="ar-SA"/>
        </w:rPr>
        <w:t xml:space="preserve"> avec </w:t>
      </w:r>
      <w:r w:rsidR="003C3025">
        <w:rPr>
          <w:rFonts w:ascii="GillSansMT,BoldItalic" w:eastAsiaTheme="minorHAnsi" w:hAnsi="GillSansMT,BoldItalic" w:cs="GillSansMT,BoldItalic"/>
          <w:i/>
          <w:iCs/>
          <w:sz w:val="22"/>
          <w:lang w:val="fr-FR" w:eastAsia="en-US" w:bidi="ar-SA"/>
        </w:rPr>
        <w:t>déplacements</w:t>
      </w:r>
      <w:r w:rsidR="00183325" w:rsidRPr="006D46AC">
        <w:rPr>
          <w:rFonts w:ascii="GillSansMT,BoldItalic" w:eastAsiaTheme="minorHAnsi" w:hAnsi="GillSansMT,BoldItalic" w:cs="GillSansMT,BoldItalic"/>
          <w:i/>
          <w:iCs/>
          <w:sz w:val="22"/>
          <w:lang w:val="fr-FR" w:eastAsia="en-US" w:bidi="ar-SA"/>
        </w:rPr>
        <w:t xml:space="preserve"> </w:t>
      </w:r>
      <w:r w:rsidR="00245E65" w:rsidRPr="00245E65">
        <w:rPr>
          <w:rFonts w:ascii="GillSansMT,BoldItalic" w:eastAsiaTheme="minorHAnsi" w:hAnsi="GillSansMT,BoldItalic" w:cs="GillSansMT,BoldItalic"/>
          <w:i/>
          <w:iCs/>
          <w:sz w:val="22"/>
          <w:lang w:val="fr-FR" w:eastAsia="en-US" w:bidi="ar-SA"/>
        </w:rPr>
        <w:t>à l’intérieur de la province</w:t>
      </w:r>
      <w:r w:rsidR="00436F28">
        <w:rPr>
          <w:rFonts w:asciiTheme="minorHAnsi" w:eastAsiaTheme="minorHAnsi" w:hAnsiTheme="minorHAnsi" w:cs="GillSansMT,Italic"/>
          <w:i/>
          <w:iCs/>
          <w:sz w:val="22"/>
          <w:lang w:val="fr-FR" w:eastAsia="en-US" w:bidi="ar-SA"/>
        </w:rPr>
        <w:t>.</w:t>
      </w:r>
    </w:p>
    <w:p w14:paraId="5B67DFEC" w14:textId="43C0B906" w:rsidR="00CD69A6" w:rsidRPr="006D46AC" w:rsidRDefault="00CD69A6" w:rsidP="00D04FB9">
      <w:pPr>
        <w:rPr>
          <w:b/>
          <w:bCs/>
          <w:sz w:val="22"/>
          <w:lang w:val="fr-FR"/>
        </w:rPr>
      </w:pPr>
    </w:p>
    <w:p w14:paraId="55BB3BBB" w14:textId="30828D0B" w:rsidR="00854833" w:rsidRPr="00C94020" w:rsidRDefault="00212323" w:rsidP="00D04FB9">
      <w:pPr>
        <w:rPr>
          <w:b/>
          <w:bCs/>
          <w:sz w:val="22"/>
          <w:lang w:val="fr-FR"/>
        </w:rPr>
      </w:pPr>
      <w:r w:rsidRPr="00C94020">
        <w:rPr>
          <w:b/>
          <w:bCs/>
          <w:sz w:val="22"/>
          <w:lang w:val="fr-FR"/>
        </w:rPr>
        <w:t>Contexte</w:t>
      </w:r>
    </w:p>
    <w:p w14:paraId="773EC8A3" w14:textId="1BA64CBE" w:rsidR="00854833" w:rsidRPr="00C94020" w:rsidRDefault="00854833" w:rsidP="009A2DA1">
      <w:pPr>
        <w:jc w:val="both"/>
        <w:rPr>
          <w:sz w:val="22"/>
          <w:lang w:val="fr-FR"/>
        </w:rPr>
      </w:pPr>
      <w:r w:rsidRPr="00C94020">
        <w:rPr>
          <w:sz w:val="22"/>
          <w:lang w:val="fr-FR"/>
        </w:rPr>
        <w:t xml:space="preserve">Feed the Future </w:t>
      </w:r>
      <w:r w:rsidR="00ED1A81" w:rsidRPr="00C94020">
        <w:rPr>
          <w:sz w:val="22"/>
          <w:lang w:val="fr-FR"/>
        </w:rPr>
        <w:t>D</w:t>
      </w:r>
      <w:r w:rsidR="00A2229F" w:rsidRPr="00C94020">
        <w:rPr>
          <w:sz w:val="22"/>
          <w:lang w:val="fr-FR"/>
        </w:rPr>
        <w:t>emocratic Republic of the Congo Strengthening Livelihoods and Resilience Activity</w:t>
      </w:r>
      <w:r w:rsidR="00212323" w:rsidRPr="00C94020">
        <w:rPr>
          <w:sz w:val="22"/>
          <w:lang w:val="fr-FR"/>
        </w:rPr>
        <w:t xml:space="preserve"> </w:t>
      </w:r>
      <w:r w:rsidR="00F35224" w:rsidRPr="00C94020">
        <w:rPr>
          <w:sz w:val="22"/>
          <w:lang w:val="fr-FR"/>
        </w:rPr>
        <w:t>est un programme financé par l’Agence des États-Unis pour le développement international (USAID) qui contribue à l’initiative Feed the Future du gouvernement américain. L’activité Résilience</w:t>
      </w:r>
      <w:r w:rsidR="00653CFB" w:rsidRPr="00C94020">
        <w:rPr>
          <w:sz w:val="22"/>
          <w:lang w:val="fr-FR"/>
        </w:rPr>
        <w:t xml:space="preserve"> est basée à Bunia et </w:t>
      </w:r>
      <w:r w:rsidR="00694874" w:rsidRPr="00C94020">
        <w:rPr>
          <w:sz w:val="22"/>
          <w:lang w:val="fr-FR"/>
        </w:rPr>
        <w:t xml:space="preserve">réalise ses activités à travers </w:t>
      </w:r>
      <w:r w:rsidR="00262A60" w:rsidRPr="00C94020">
        <w:rPr>
          <w:sz w:val="22"/>
          <w:lang w:val="fr-FR"/>
        </w:rPr>
        <w:t>la province</w:t>
      </w:r>
      <w:r w:rsidR="00694874" w:rsidRPr="00C94020">
        <w:rPr>
          <w:sz w:val="22"/>
          <w:lang w:val="fr-FR"/>
        </w:rPr>
        <w:t xml:space="preserve"> d’Ituri.</w:t>
      </w:r>
      <w:r w:rsidR="00165F0B" w:rsidRPr="00C94020">
        <w:rPr>
          <w:sz w:val="22"/>
          <w:lang w:val="fr-FR"/>
        </w:rPr>
        <w:t xml:space="preserve">  </w:t>
      </w:r>
      <w:r w:rsidR="00262A60" w:rsidRPr="00C94020">
        <w:rPr>
          <w:sz w:val="22"/>
          <w:lang w:val="fr-FR"/>
        </w:rPr>
        <w:t>Son</w:t>
      </w:r>
      <w:r w:rsidR="00165F0B" w:rsidRPr="00C94020">
        <w:rPr>
          <w:sz w:val="22"/>
          <w:lang w:val="fr-FR"/>
        </w:rPr>
        <w:t xml:space="preserve"> but est de réduire les coûts humanitaires, développementaux, et économiques dus aux crises récurrentes causés par des facteurs tels que les conflits fonciers, les disputes sur ressources naturels, les catastrophes naturelles, le stress climatique, la pauvreté, les conflits armés, et l'insécurité alimentaire</w:t>
      </w:r>
      <w:r w:rsidR="004D0743" w:rsidRPr="00C94020">
        <w:rPr>
          <w:sz w:val="22"/>
          <w:lang w:val="fr-FR"/>
        </w:rPr>
        <w:t>. Son objectif est d'améliorer les capacités de résilience des ménages et des communautés vulnérables, pour aider les individus, ménages, et communautés de surmonter la pauvreté et la vulnérabilité chronique.</w:t>
      </w:r>
    </w:p>
    <w:p w14:paraId="64DA3A96" w14:textId="059E25BC" w:rsidR="00DA3A6B" w:rsidRPr="00C94020" w:rsidRDefault="00DA3A6B" w:rsidP="009A2DA1">
      <w:pPr>
        <w:jc w:val="both"/>
        <w:rPr>
          <w:sz w:val="22"/>
          <w:lang w:val="fr-FR"/>
        </w:rPr>
      </w:pPr>
    </w:p>
    <w:p w14:paraId="4C6367C5" w14:textId="5EFBE801" w:rsidR="00854833" w:rsidRPr="00C94020" w:rsidRDefault="008C07FB" w:rsidP="00C87F6A">
      <w:pPr>
        <w:ind w:left="4320"/>
        <w:jc w:val="both"/>
        <w:rPr>
          <w:b/>
          <w:bCs/>
          <w:sz w:val="22"/>
          <w:lang w:val="fr-FR"/>
        </w:rPr>
      </w:pPr>
      <w:r w:rsidRPr="00C94020">
        <w:rPr>
          <w:noProof/>
          <w:sz w:val="22"/>
          <w:lang w:val="fr-FR"/>
        </w:rPr>
        <mc:AlternateContent>
          <mc:Choice Requires="wps">
            <w:drawing>
              <wp:anchor distT="45720" distB="45720" distL="114300" distR="114300" simplePos="0" relativeHeight="251658240" behindDoc="0" locked="0" layoutInCell="1" allowOverlap="1" wp14:anchorId="1E2E868A" wp14:editId="774A2B48">
                <wp:simplePos x="0" y="0"/>
                <wp:positionH relativeFrom="margin">
                  <wp:align>left</wp:align>
                </wp:positionH>
                <wp:positionV relativeFrom="paragraph">
                  <wp:posOffset>148590</wp:posOffset>
                </wp:positionV>
                <wp:extent cx="2713355" cy="1200150"/>
                <wp:effectExtent l="0" t="0" r="10795" b="1905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3355" cy="1200647"/>
                        </a:xfrm>
                        <a:prstGeom prst="rect">
                          <a:avLst/>
                        </a:prstGeom>
                        <a:solidFill>
                          <a:srgbClr val="FFFFFF"/>
                        </a:solidFill>
                        <a:ln w="9525">
                          <a:solidFill>
                            <a:srgbClr val="000000"/>
                          </a:solidFill>
                          <a:miter lim="800000"/>
                          <a:headEnd/>
                          <a:tailEnd/>
                        </a:ln>
                      </wps:spPr>
                      <wps:txbx>
                        <w:txbxContent>
                          <w:p w14:paraId="7EE3D69D" w14:textId="61A67004" w:rsidR="00973AE0" w:rsidRPr="004453C4" w:rsidRDefault="00973AE0" w:rsidP="00973AE0">
                            <w:pPr>
                              <w:widowControl/>
                              <w:adjustRightInd w:val="0"/>
                              <w:rPr>
                                <w:rFonts w:ascii="GillSansMT" w:eastAsiaTheme="minorHAnsi" w:hAnsi="GillSansMT" w:cs="GillSansMT"/>
                                <w:color w:val="000000"/>
                                <w:szCs w:val="20"/>
                                <w:lang w:val="fr-FR" w:eastAsia="en-US" w:bidi="ar-SA"/>
                              </w:rPr>
                            </w:pPr>
                            <w:r w:rsidRPr="004453C4">
                              <w:rPr>
                                <w:rFonts w:ascii="GillSansMT" w:eastAsiaTheme="minorHAnsi" w:hAnsi="GillSansMT" w:cs="GillSansMT"/>
                                <w:color w:val="000000"/>
                                <w:szCs w:val="20"/>
                                <w:lang w:val="fr-FR" w:eastAsia="en-US" w:bidi="ar-SA"/>
                              </w:rPr>
                              <w:t xml:space="preserve">DAI accepte des applications du </w:t>
                            </w:r>
                            <w:r w:rsidR="00E72C9B">
                              <w:rPr>
                                <w:rFonts w:ascii="GillSansMT" w:eastAsiaTheme="minorHAnsi" w:hAnsi="GillSansMT" w:cs="GillSansMT"/>
                                <w:color w:val="000000"/>
                                <w:szCs w:val="20"/>
                                <w:lang w:val="fr-FR" w:eastAsia="en-US" w:bidi="ar-SA"/>
                              </w:rPr>
                              <w:t>25 mars</w:t>
                            </w:r>
                            <w:r w:rsidR="00B051A9">
                              <w:rPr>
                                <w:rFonts w:ascii="GillSansMT" w:eastAsiaTheme="minorHAnsi" w:hAnsi="GillSansMT" w:cs="GillSansMT"/>
                                <w:color w:val="000000"/>
                                <w:szCs w:val="20"/>
                                <w:lang w:val="fr-FR" w:eastAsia="en-US" w:bidi="ar-SA"/>
                              </w:rPr>
                              <w:t xml:space="preserve"> </w:t>
                            </w:r>
                            <w:r>
                              <w:rPr>
                                <w:rFonts w:ascii="GillSansMT" w:eastAsiaTheme="minorHAnsi" w:hAnsi="GillSansMT" w:cs="GillSansMT"/>
                                <w:color w:val="000000"/>
                                <w:szCs w:val="20"/>
                                <w:lang w:val="fr-FR" w:eastAsia="en-US" w:bidi="ar-SA"/>
                              </w:rPr>
                              <w:t xml:space="preserve">au </w:t>
                            </w:r>
                            <w:r w:rsidR="00E72C9B">
                              <w:rPr>
                                <w:rFonts w:ascii="GillSansMT" w:eastAsiaTheme="minorHAnsi" w:hAnsi="GillSansMT" w:cs="GillSansMT"/>
                                <w:color w:val="000000"/>
                                <w:szCs w:val="20"/>
                                <w:lang w:val="fr-FR" w:eastAsia="en-US" w:bidi="ar-SA"/>
                              </w:rPr>
                              <w:t>8 avril</w:t>
                            </w:r>
                            <w:r w:rsidR="00B051A9">
                              <w:rPr>
                                <w:rFonts w:ascii="GillSansMT" w:eastAsiaTheme="minorHAnsi" w:hAnsi="GillSansMT" w:cs="GillSansMT"/>
                                <w:color w:val="000000"/>
                                <w:szCs w:val="20"/>
                                <w:lang w:val="fr-FR" w:eastAsia="en-US" w:bidi="ar-SA"/>
                              </w:rPr>
                              <w:t xml:space="preserve"> </w:t>
                            </w:r>
                            <w:r w:rsidRPr="004453C4">
                              <w:rPr>
                                <w:rFonts w:ascii="GillSansMT" w:eastAsiaTheme="minorHAnsi" w:hAnsi="GillSansMT" w:cs="GillSansMT"/>
                                <w:color w:val="000000"/>
                                <w:szCs w:val="20"/>
                                <w:lang w:val="fr-FR" w:eastAsia="en-US" w:bidi="ar-SA"/>
                              </w:rPr>
                              <w:t>202</w:t>
                            </w:r>
                            <w:r w:rsidR="00F33CD1">
                              <w:rPr>
                                <w:rFonts w:ascii="GillSansMT" w:eastAsiaTheme="minorHAnsi" w:hAnsi="GillSansMT" w:cs="GillSansMT"/>
                                <w:color w:val="000000"/>
                                <w:szCs w:val="20"/>
                                <w:lang w:val="fr-FR" w:eastAsia="en-US" w:bidi="ar-SA"/>
                              </w:rPr>
                              <w:t>4</w:t>
                            </w:r>
                            <w:r w:rsidRPr="004453C4">
                              <w:rPr>
                                <w:rFonts w:ascii="GillSansMT" w:eastAsiaTheme="minorHAnsi" w:hAnsi="GillSansMT" w:cs="GillSansMT"/>
                                <w:color w:val="000000"/>
                                <w:szCs w:val="20"/>
                                <w:lang w:val="fr-FR" w:eastAsia="en-US" w:bidi="ar-SA"/>
                              </w:rPr>
                              <w:t xml:space="preserve"> uniquement par courriel électronique à</w:t>
                            </w:r>
                            <w:r w:rsidR="002C3238">
                              <w:rPr>
                                <w:rFonts w:ascii="GillSansMT" w:eastAsiaTheme="minorHAnsi" w:hAnsi="GillSansMT" w:cs="GillSansMT"/>
                                <w:color w:val="000000"/>
                                <w:szCs w:val="20"/>
                                <w:lang w:val="fr-FR" w:eastAsia="en-US" w:bidi="ar-SA"/>
                              </w:rPr>
                              <w:t xml:space="preserve"> </w:t>
                            </w:r>
                            <w:r w:rsidRPr="004453C4">
                              <w:rPr>
                                <w:rFonts w:ascii="GillSansMT,Bold" w:eastAsiaTheme="minorHAnsi" w:hAnsi="GillSansMT,Bold" w:cs="GillSansMT,Bold"/>
                                <w:b/>
                                <w:bCs/>
                                <w:color w:val="0563C2"/>
                                <w:szCs w:val="20"/>
                                <w:lang w:val="fr-FR" w:eastAsia="en-US" w:bidi="ar-SA"/>
                              </w:rPr>
                              <w:t>RecrutementSLR@DAI.com</w:t>
                            </w:r>
                            <w:r w:rsidRPr="004453C4">
                              <w:rPr>
                                <w:rFonts w:ascii="GillSansMT" w:eastAsiaTheme="minorHAnsi" w:hAnsi="GillSansMT" w:cs="GillSansMT"/>
                                <w:color w:val="000000"/>
                                <w:szCs w:val="20"/>
                                <w:lang w:val="fr-FR" w:eastAsia="en-US" w:bidi="ar-SA"/>
                              </w:rPr>
                              <w:t>. Votre mail doit</w:t>
                            </w:r>
                            <w:r>
                              <w:rPr>
                                <w:rFonts w:ascii="GillSansMT" w:eastAsiaTheme="minorHAnsi" w:hAnsi="GillSansMT" w:cs="GillSansMT"/>
                                <w:color w:val="000000"/>
                                <w:szCs w:val="20"/>
                                <w:lang w:val="fr-FR" w:eastAsia="en-US" w:bidi="ar-SA"/>
                              </w:rPr>
                              <w:t xml:space="preserve"> </w:t>
                            </w:r>
                            <w:r w:rsidR="00184707">
                              <w:rPr>
                                <w:rFonts w:ascii="GillSansMT" w:eastAsiaTheme="minorHAnsi" w:hAnsi="GillSansMT" w:cs="GillSansMT"/>
                                <w:color w:val="000000"/>
                                <w:szCs w:val="20"/>
                                <w:lang w:val="fr-FR" w:eastAsia="en-US" w:bidi="ar-SA"/>
                              </w:rPr>
                              <w:t xml:space="preserve">contenir </w:t>
                            </w:r>
                            <w:r w:rsidR="00D350E0">
                              <w:rPr>
                                <w:rFonts w:ascii="GillSansMT" w:eastAsiaTheme="minorHAnsi" w:hAnsi="GillSansMT" w:cs="GillSansMT"/>
                                <w:color w:val="000000"/>
                                <w:szCs w:val="20"/>
                                <w:lang w:val="fr-FR" w:eastAsia="en-US" w:bidi="ar-SA"/>
                              </w:rPr>
                              <w:t>votre CV en annexe</w:t>
                            </w:r>
                            <w:r w:rsidR="00CA664C">
                              <w:rPr>
                                <w:rFonts w:ascii="GillSansMT" w:eastAsiaTheme="minorHAnsi" w:hAnsi="GillSansMT" w:cs="GillSansMT"/>
                                <w:color w:val="000000"/>
                                <w:szCs w:val="20"/>
                                <w:lang w:val="fr-FR" w:eastAsia="en-US" w:bidi="ar-SA"/>
                              </w:rPr>
                              <w:t xml:space="preserve"> et </w:t>
                            </w:r>
                            <w:r w:rsidRPr="004453C4">
                              <w:rPr>
                                <w:rFonts w:ascii="GillSansMT" w:eastAsiaTheme="minorHAnsi" w:hAnsi="GillSansMT" w:cs="GillSansMT"/>
                                <w:color w:val="000000"/>
                                <w:szCs w:val="20"/>
                                <w:lang w:val="fr-FR" w:eastAsia="en-US" w:bidi="ar-SA"/>
                              </w:rPr>
                              <w:t>présenter votre candidature</w:t>
                            </w:r>
                            <w:r w:rsidR="00C040F4">
                              <w:rPr>
                                <w:rFonts w:ascii="GillSansMT" w:eastAsiaTheme="minorHAnsi" w:hAnsi="GillSansMT" w:cs="GillSansMT"/>
                                <w:color w:val="000000"/>
                                <w:szCs w:val="20"/>
                                <w:lang w:val="fr-FR" w:eastAsia="en-US" w:bidi="ar-SA"/>
                              </w:rPr>
                              <w:t xml:space="preserve"> dans le </w:t>
                            </w:r>
                            <w:r w:rsidR="00995BC4">
                              <w:rPr>
                                <w:rFonts w:ascii="GillSansMT" w:eastAsiaTheme="minorHAnsi" w:hAnsi="GillSansMT" w:cs="GillSansMT"/>
                                <w:color w:val="000000"/>
                                <w:szCs w:val="20"/>
                                <w:lang w:val="fr-FR" w:eastAsia="en-US" w:bidi="ar-SA"/>
                              </w:rPr>
                              <w:t xml:space="preserve">corps du </w:t>
                            </w:r>
                            <w:r w:rsidR="00C040F4">
                              <w:rPr>
                                <w:rFonts w:ascii="GillSansMT" w:eastAsiaTheme="minorHAnsi" w:hAnsi="GillSansMT" w:cs="GillSansMT"/>
                                <w:color w:val="000000"/>
                                <w:szCs w:val="20"/>
                                <w:lang w:val="fr-FR" w:eastAsia="en-US" w:bidi="ar-SA"/>
                              </w:rPr>
                              <w:t>mail</w:t>
                            </w:r>
                            <w:r w:rsidRPr="004453C4">
                              <w:rPr>
                                <w:rFonts w:ascii="GillSansMT" w:eastAsiaTheme="minorHAnsi" w:hAnsi="GillSansMT" w:cs="GillSansMT"/>
                                <w:color w:val="000000"/>
                                <w:szCs w:val="20"/>
                                <w:lang w:val="fr-FR" w:eastAsia="en-US" w:bidi="ar-SA"/>
                              </w:rPr>
                              <w:t xml:space="preserve"> et en </w:t>
                            </w:r>
                            <w:r w:rsidR="00767412">
                              <w:rPr>
                                <w:rFonts w:ascii="GillSansMT" w:eastAsiaTheme="minorHAnsi" w:hAnsi="GillSansMT" w:cs="GillSansMT"/>
                                <w:color w:val="000000"/>
                                <w:szCs w:val="20"/>
                                <w:lang w:val="fr-FR" w:eastAsia="en-US" w:bidi="ar-SA"/>
                              </w:rPr>
                              <w:t>donnant un exemple</w:t>
                            </w:r>
                            <w:r w:rsidR="0069105C">
                              <w:rPr>
                                <w:rFonts w:ascii="GillSansMT" w:eastAsiaTheme="minorHAnsi" w:hAnsi="GillSansMT" w:cs="GillSansMT"/>
                                <w:color w:val="000000"/>
                                <w:szCs w:val="20"/>
                                <w:lang w:val="fr-FR" w:eastAsia="en-US" w:bidi="ar-SA"/>
                              </w:rPr>
                              <w:t xml:space="preserve"> de la résilience dans votre vie ou celle de votre communauté</w:t>
                            </w:r>
                            <w:r w:rsidR="0008372A">
                              <w:rPr>
                                <w:rFonts w:ascii="GillSansMT" w:eastAsiaTheme="minorHAnsi" w:hAnsi="GillSansMT" w:cs="GillSansMT"/>
                                <w:color w:val="000000"/>
                                <w:szCs w:val="20"/>
                                <w:lang w:val="fr-FR" w:eastAsia="en-US" w:bidi="ar-SA"/>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2E868A" id="_x0000_t202" coordsize="21600,21600" o:spt="202" path="m,l,21600r21600,l21600,xe">
                <v:stroke joinstyle="miter"/>
                <v:path gradientshapeok="t" o:connecttype="rect"/>
              </v:shapetype>
              <v:shape id="Text Box 1" o:spid="_x0000_s1026" type="#_x0000_t202" style="position:absolute;left:0;text-align:left;margin-left:0;margin-top:11.7pt;width:213.65pt;height:94.5pt;z-index:2516582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">
                <v:textbox>
                  <w:txbxContent>
                    <w:p w14:paraId="7EE3D69D" w14:textId="61A67004" w:rsidR="00973AE0" w:rsidRPr="004453C4" w:rsidRDefault="00973AE0" w:rsidP="00973AE0">
                      <w:pPr>
                        <w:widowControl/>
                        <w:adjustRightInd w:val="0"/>
                        <w:rPr>
                          <w:rFonts w:ascii="GillSansMT" w:eastAsiaTheme="minorHAnsi" w:hAnsi="GillSansMT" w:cs="GillSansMT"/>
                          <w:color w:val="000000"/>
                          <w:szCs w:val="20"/>
                          <w:lang w:val="fr-FR" w:eastAsia="en-US" w:bidi="ar-SA"/>
                        </w:rPr>
                      </w:pPr>
                      <w:r w:rsidRPr="004453C4">
                        <w:rPr>
                          <w:rFonts w:ascii="GillSansMT" w:eastAsiaTheme="minorHAnsi" w:hAnsi="GillSansMT" w:cs="GillSansMT"/>
                          <w:color w:val="000000"/>
                          <w:szCs w:val="20"/>
                          <w:lang w:val="fr-FR" w:eastAsia="en-US" w:bidi="ar-SA"/>
                        </w:rPr>
                        <w:t xml:space="preserve">DAI accepte des applications du </w:t>
                      </w:r>
                      <w:r w:rsidR="00E72C9B">
                        <w:rPr>
                          <w:rFonts w:ascii="GillSansMT" w:eastAsiaTheme="minorHAnsi" w:hAnsi="GillSansMT" w:cs="GillSansMT"/>
                          <w:color w:val="000000"/>
                          <w:szCs w:val="20"/>
                          <w:lang w:val="fr-FR" w:eastAsia="en-US" w:bidi="ar-SA"/>
                        </w:rPr>
                        <w:t>25 mars</w:t>
                      </w:r>
                      <w:r w:rsidR="00B051A9">
                        <w:rPr>
                          <w:rFonts w:ascii="GillSansMT" w:eastAsiaTheme="minorHAnsi" w:hAnsi="GillSansMT" w:cs="GillSansMT"/>
                          <w:color w:val="000000"/>
                          <w:szCs w:val="20"/>
                          <w:lang w:val="fr-FR" w:eastAsia="en-US" w:bidi="ar-SA"/>
                        </w:rPr>
                        <w:t xml:space="preserve"> </w:t>
                      </w:r>
                      <w:r>
                        <w:rPr>
                          <w:rFonts w:ascii="GillSansMT" w:eastAsiaTheme="minorHAnsi" w:hAnsi="GillSansMT" w:cs="GillSansMT"/>
                          <w:color w:val="000000"/>
                          <w:szCs w:val="20"/>
                          <w:lang w:val="fr-FR" w:eastAsia="en-US" w:bidi="ar-SA"/>
                        </w:rPr>
                        <w:t xml:space="preserve">au </w:t>
                      </w:r>
                      <w:r w:rsidR="00E72C9B">
                        <w:rPr>
                          <w:rFonts w:ascii="GillSansMT" w:eastAsiaTheme="minorHAnsi" w:hAnsi="GillSansMT" w:cs="GillSansMT"/>
                          <w:color w:val="000000"/>
                          <w:szCs w:val="20"/>
                          <w:lang w:val="fr-FR" w:eastAsia="en-US" w:bidi="ar-SA"/>
                        </w:rPr>
                        <w:t>8 avril</w:t>
                      </w:r>
                      <w:r w:rsidR="00B051A9">
                        <w:rPr>
                          <w:rFonts w:ascii="GillSansMT" w:eastAsiaTheme="minorHAnsi" w:hAnsi="GillSansMT" w:cs="GillSansMT"/>
                          <w:color w:val="000000"/>
                          <w:szCs w:val="20"/>
                          <w:lang w:val="fr-FR" w:eastAsia="en-US" w:bidi="ar-SA"/>
                        </w:rPr>
                        <w:t xml:space="preserve"> </w:t>
                      </w:r>
                      <w:r w:rsidRPr="004453C4">
                        <w:rPr>
                          <w:rFonts w:ascii="GillSansMT" w:eastAsiaTheme="minorHAnsi" w:hAnsi="GillSansMT" w:cs="GillSansMT"/>
                          <w:color w:val="000000"/>
                          <w:szCs w:val="20"/>
                          <w:lang w:val="fr-FR" w:eastAsia="en-US" w:bidi="ar-SA"/>
                        </w:rPr>
                        <w:t>202</w:t>
                      </w:r>
                      <w:r w:rsidR="00F33CD1">
                        <w:rPr>
                          <w:rFonts w:ascii="GillSansMT" w:eastAsiaTheme="minorHAnsi" w:hAnsi="GillSansMT" w:cs="GillSansMT"/>
                          <w:color w:val="000000"/>
                          <w:szCs w:val="20"/>
                          <w:lang w:val="fr-FR" w:eastAsia="en-US" w:bidi="ar-SA"/>
                        </w:rPr>
                        <w:t>4</w:t>
                      </w:r>
                      <w:r w:rsidRPr="004453C4">
                        <w:rPr>
                          <w:rFonts w:ascii="GillSansMT" w:eastAsiaTheme="minorHAnsi" w:hAnsi="GillSansMT" w:cs="GillSansMT"/>
                          <w:color w:val="000000"/>
                          <w:szCs w:val="20"/>
                          <w:lang w:val="fr-FR" w:eastAsia="en-US" w:bidi="ar-SA"/>
                        </w:rPr>
                        <w:t xml:space="preserve"> uniquement par courriel électronique à</w:t>
                      </w:r>
                      <w:r w:rsidR="002C3238">
                        <w:rPr>
                          <w:rFonts w:ascii="GillSansMT" w:eastAsiaTheme="minorHAnsi" w:hAnsi="GillSansMT" w:cs="GillSansMT"/>
                          <w:color w:val="000000"/>
                          <w:szCs w:val="20"/>
                          <w:lang w:val="fr-FR" w:eastAsia="en-US" w:bidi="ar-SA"/>
                        </w:rPr>
                        <w:t xml:space="preserve"> </w:t>
                      </w:r>
                      <w:r w:rsidRPr="004453C4">
                        <w:rPr>
                          <w:rFonts w:ascii="GillSansMT,Bold" w:eastAsiaTheme="minorHAnsi" w:hAnsi="GillSansMT,Bold" w:cs="GillSansMT,Bold"/>
                          <w:b/>
                          <w:bCs/>
                          <w:color w:val="0563C2"/>
                          <w:szCs w:val="20"/>
                          <w:lang w:val="fr-FR" w:eastAsia="en-US" w:bidi="ar-SA"/>
                        </w:rPr>
                        <w:t>RecrutementSLR@DAI.com</w:t>
                      </w:r>
                      <w:r w:rsidRPr="004453C4">
                        <w:rPr>
                          <w:rFonts w:ascii="GillSansMT" w:eastAsiaTheme="minorHAnsi" w:hAnsi="GillSansMT" w:cs="GillSansMT"/>
                          <w:color w:val="000000"/>
                          <w:szCs w:val="20"/>
                          <w:lang w:val="fr-FR" w:eastAsia="en-US" w:bidi="ar-SA"/>
                        </w:rPr>
                        <w:t>. Votre mail doit</w:t>
                      </w:r>
                      <w:r>
                        <w:rPr>
                          <w:rFonts w:ascii="GillSansMT" w:eastAsiaTheme="minorHAnsi" w:hAnsi="GillSansMT" w:cs="GillSansMT"/>
                          <w:color w:val="000000"/>
                          <w:szCs w:val="20"/>
                          <w:lang w:val="fr-FR" w:eastAsia="en-US" w:bidi="ar-SA"/>
                        </w:rPr>
                        <w:t xml:space="preserve"> </w:t>
                      </w:r>
                      <w:r w:rsidR="00184707">
                        <w:rPr>
                          <w:rFonts w:ascii="GillSansMT" w:eastAsiaTheme="minorHAnsi" w:hAnsi="GillSansMT" w:cs="GillSansMT"/>
                          <w:color w:val="000000"/>
                          <w:szCs w:val="20"/>
                          <w:lang w:val="fr-FR" w:eastAsia="en-US" w:bidi="ar-SA"/>
                        </w:rPr>
                        <w:t xml:space="preserve">contenir </w:t>
                      </w:r>
                      <w:r w:rsidR="00D350E0">
                        <w:rPr>
                          <w:rFonts w:ascii="GillSansMT" w:eastAsiaTheme="minorHAnsi" w:hAnsi="GillSansMT" w:cs="GillSansMT"/>
                          <w:color w:val="000000"/>
                          <w:szCs w:val="20"/>
                          <w:lang w:val="fr-FR" w:eastAsia="en-US" w:bidi="ar-SA"/>
                        </w:rPr>
                        <w:t>votre CV en annexe</w:t>
                      </w:r>
                      <w:r w:rsidR="00CA664C">
                        <w:rPr>
                          <w:rFonts w:ascii="GillSansMT" w:eastAsiaTheme="minorHAnsi" w:hAnsi="GillSansMT" w:cs="GillSansMT"/>
                          <w:color w:val="000000"/>
                          <w:szCs w:val="20"/>
                          <w:lang w:val="fr-FR" w:eastAsia="en-US" w:bidi="ar-SA"/>
                        </w:rPr>
                        <w:t xml:space="preserve"> et </w:t>
                      </w:r>
                      <w:r w:rsidRPr="004453C4">
                        <w:rPr>
                          <w:rFonts w:ascii="GillSansMT" w:eastAsiaTheme="minorHAnsi" w:hAnsi="GillSansMT" w:cs="GillSansMT"/>
                          <w:color w:val="000000"/>
                          <w:szCs w:val="20"/>
                          <w:lang w:val="fr-FR" w:eastAsia="en-US" w:bidi="ar-SA"/>
                        </w:rPr>
                        <w:t>présenter votre candidature</w:t>
                      </w:r>
                      <w:r w:rsidR="00C040F4">
                        <w:rPr>
                          <w:rFonts w:ascii="GillSansMT" w:eastAsiaTheme="minorHAnsi" w:hAnsi="GillSansMT" w:cs="GillSansMT"/>
                          <w:color w:val="000000"/>
                          <w:szCs w:val="20"/>
                          <w:lang w:val="fr-FR" w:eastAsia="en-US" w:bidi="ar-SA"/>
                        </w:rPr>
                        <w:t xml:space="preserve"> dans le </w:t>
                      </w:r>
                      <w:r w:rsidR="00995BC4">
                        <w:rPr>
                          <w:rFonts w:ascii="GillSansMT" w:eastAsiaTheme="minorHAnsi" w:hAnsi="GillSansMT" w:cs="GillSansMT"/>
                          <w:color w:val="000000"/>
                          <w:szCs w:val="20"/>
                          <w:lang w:val="fr-FR" w:eastAsia="en-US" w:bidi="ar-SA"/>
                        </w:rPr>
                        <w:t xml:space="preserve">corps du </w:t>
                      </w:r>
                      <w:r w:rsidR="00C040F4">
                        <w:rPr>
                          <w:rFonts w:ascii="GillSansMT" w:eastAsiaTheme="minorHAnsi" w:hAnsi="GillSansMT" w:cs="GillSansMT"/>
                          <w:color w:val="000000"/>
                          <w:szCs w:val="20"/>
                          <w:lang w:val="fr-FR" w:eastAsia="en-US" w:bidi="ar-SA"/>
                        </w:rPr>
                        <w:t>mail</w:t>
                      </w:r>
                      <w:r w:rsidRPr="004453C4">
                        <w:rPr>
                          <w:rFonts w:ascii="GillSansMT" w:eastAsiaTheme="minorHAnsi" w:hAnsi="GillSansMT" w:cs="GillSansMT"/>
                          <w:color w:val="000000"/>
                          <w:szCs w:val="20"/>
                          <w:lang w:val="fr-FR" w:eastAsia="en-US" w:bidi="ar-SA"/>
                        </w:rPr>
                        <w:t xml:space="preserve"> et en </w:t>
                      </w:r>
                      <w:r w:rsidR="00767412">
                        <w:rPr>
                          <w:rFonts w:ascii="GillSansMT" w:eastAsiaTheme="minorHAnsi" w:hAnsi="GillSansMT" w:cs="GillSansMT"/>
                          <w:color w:val="000000"/>
                          <w:szCs w:val="20"/>
                          <w:lang w:val="fr-FR" w:eastAsia="en-US" w:bidi="ar-SA"/>
                        </w:rPr>
                        <w:t>donnant un exemple</w:t>
                      </w:r>
                      <w:r w:rsidR="0069105C">
                        <w:rPr>
                          <w:rFonts w:ascii="GillSansMT" w:eastAsiaTheme="minorHAnsi" w:hAnsi="GillSansMT" w:cs="GillSansMT"/>
                          <w:color w:val="000000"/>
                          <w:szCs w:val="20"/>
                          <w:lang w:val="fr-FR" w:eastAsia="en-US" w:bidi="ar-SA"/>
                        </w:rPr>
                        <w:t xml:space="preserve"> de la résilience dans votre vie ou celle de votre communauté</w:t>
                      </w:r>
                      <w:r w:rsidR="0008372A">
                        <w:rPr>
                          <w:rFonts w:ascii="GillSansMT" w:eastAsiaTheme="minorHAnsi" w:hAnsi="GillSansMT" w:cs="GillSansMT"/>
                          <w:color w:val="000000"/>
                          <w:szCs w:val="20"/>
                          <w:lang w:val="fr-FR" w:eastAsia="en-US" w:bidi="ar-SA"/>
                        </w:rPr>
                        <w:t xml:space="preserve">. </w:t>
                      </w:r>
                    </w:p>
                  </w:txbxContent>
                </v:textbox>
                <w10:wrap type="square" anchorx="margin"/>
              </v:shape>
            </w:pict>
          </mc:Fallback>
        </mc:AlternateContent>
      </w:r>
      <w:r w:rsidR="00A6622A" w:rsidRPr="00C94020">
        <w:rPr>
          <w:b/>
          <w:bCs/>
          <w:sz w:val="22"/>
          <w:lang w:val="fr-FR"/>
        </w:rPr>
        <w:t>Description de l’emploi</w:t>
      </w:r>
    </w:p>
    <w:p w14:paraId="3EB9E728" w14:textId="2AADE071" w:rsidR="00EA6EB1" w:rsidRDefault="006A258F" w:rsidP="0034576E">
      <w:pPr>
        <w:jc w:val="both"/>
        <w:rPr>
          <w:noProof/>
          <w:sz w:val="22"/>
          <w:lang w:val="fr-FR"/>
        </w:rPr>
      </w:pPr>
      <w:r w:rsidRPr="006A258F">
        <w:rPr>
          <w:noProof/>
          <w:sz w:val="22"/>
          <w:lang w:val="fr-FR"/>
        </w:rPr>
        <w:t>L’équipe de l’activité Résilience adopte une approche non-traditionnelle, s’agissant des partenariats avec des organisations, sociétés et communautés à travers les cinq territoires d’Ituri. L’activité se limite à une petite équipe flexible qui dépend de la collaboration technique et opérationnelle avec ces partenaires locaux.  C’est pourquoi pour soutenir le Programme DEAI (Diversité, Équité, Inclusion et Accessibilité) et les efforts en place, l’activité Résilience recherche des stagiaires pour soutenir divers aspects de la mise en œuvre de l’Activité Résilience. Le stagiaire participera à un programme de rotation conçu pour fournir une introduction, compréhension et connaissance nécessaire en lien avec une activité de résilience dans un contexte fragile et des conflits tel que la province de l’Ituri. Ce Programme de stage s’appuie sur la gestion des talents et vise à accorder aux diplômés sans-emplois l’opportunité de développer leurs compétences, et à élargir les possibilités de stage au secteur de développement et de la résilience. Chaque stagiaire contribuera aux aspects techniques et opérationnels du Projet et entreprendra une variété de tâches telles que mener des enquêtes, participer à la recherche, assister avec des aspects logistiques, superviser les événements et les visites, le traitement des données, la gestion financière et les ressources humaines. Le stagiaire travaillera en étroite collaboration avec le personnel du Projet, se familiarisera avec les Projets de l’USAID et jouera un rôle essentiel dans la mise en œuvre de divers partenariats au sein de SLR, et l’avancement des priorités de la mission de l’USAID en RDC. SLR élaborera des plans de performance professionnelle avec chaque stagiaire afin de cerner les responsabilités individuelles et les objectifs d’apprentissage, tout en offrant du mentorat et de l’encadrement</w:t>
      </w:r>
    </w:p>
    <w:p w14:paraId="2C78CDC3" w14:textId="77777777" w:rsidR="006A258F" w:rsidRDefault="006A258F" w:rsidP="0034576E">
      <w:pPr>
        <w:jc w:val="both"/>
        <w:rPr>
          <w:noProof/>
          <w:sz w:val="22"/>
          <w:lang w:val="fr-FR"/>
        </w:rPr>
      </w:pPr>
    </w:p>
    <w:p w14:paraId="213D0C0A" w14:textId="77777777" w:rsidR="00B22395" w:rsidRPr="00B22395" w:rsidRDefault="00B22395" w:rsidP="00B22395">
      <w:pPr>
        <w:jc w:val="both"/>
        <w:rPr>
          <w:noProof/>
          <w:sz w:val="22"/>
          <w:lang w:val="fr-FR"/>
        </w:rPr>
      </w:pPr>
      <w:r w:rsidRPr="00B22395">
        <w:rPr>
          <w:noProof/>
          <w:sz w:val="22"/>
          <w:lang w:val="fr-FR"/>
        </w:rPr>
        <w:t xml:space="preserve">Le Programme de stage est ainsi destiné </w:t>
      </w:r>
      <w:r w:rsidRPr="00B22395">
        <w:rPr>
          <w:b/>
          <w:bCs/>
          <w:noProof/>
          <w:sz w:val="22"/>
          <w:u w:val="single"/>
          <w:lang w:val="fr-FR"/>
        </w:rPr>
        <w:t>prioritairement</w:t>
      </w:r>
      <w:r w:rsidRPr="00B22395">
        <w:rPr>
          <w:noProof/>
          <w:sz w:val="22"/>
          <w:lang w:val="fr-FR"/>
        </w:rPr>
        <w:t xml:space="preserve"> à la catégorie des groupes marginalisés de la province de l’Ituri suivant la perception de SLR, dont :</w:t>
      </w:r>
    </w:p>
    <w:p w14:paraId="3E03A9DC" w14:textId="2B437327" w:rsidR="00B22395" w:rsidRPr="00B22395" w:rsidRDefault="00B22395" w:rsidP="00B22395">
      <w:pPr>
        <w:pStyle w:val="ListParagraph"/>
        <w:numPr>
          <w:ilvl w:val="0"/>
          <w:numId w:val="9"/>
        </w:numPr>
        <w:jc w:val="both"/>
        <w:rPr>
          <w:noProof/>
          <w:sz w:val="22"/>
          <w:lang w:val="fr-FR"/>
        </w:rPr>
      </w:pPr>
      <w:r w:rsidRPr="00B22395">
        <w:rPr>
          <w:noProof/>
          <w:sz w:val="22"/>
          <w:lang w:val="fr-FR"/>
        </w:rPr>
        <w:t>Les jeunes démobilisés dans des groupes des milices</w:t>
      </w:r>
      <w:r w:rsidR="0015136D">
        <w:rPr>
          <w:noProof/>
          <w:sz w:val="22"/>
          <w:lang w:val="fr-FR"/>
        </w:rPr>
        <w:t> ;</w:t>
      </w:r>
    </w:p>
    <w:p w14:paraId="2D9828AD" w14:textId="459390C1" w:rsidR="00B22395" w:rsidRPr="00B22395" w:rsidRDefault="00B22395" w:rsidP="00B22395">
      <w:pPr>
        <w:pStyle w:val="ListParagraph"/>
        <w:numPr>
          <w:ilvl w:val="0"/>
          <w:numId w:val="9"/>
        </w:numPr>
        <w:jc w:val="both"/>
        <w:rPr>
          <w:noProof/>
          <w:sz w:val="22"/>
          <w:lang w:val="fr-FR"/>
        </w:rPr>
      </w:pPr>
      <w:r w:rsidRPr="00B22395">
        <w:rPr>
          <w:noProof/>
          <w:sz w:val="22"/>
          <w:lang w:val="fr-FR"/>
        </w:rPr>
        <w:t>Les peuples autochtones (PA)</w:t>
      </w:r>
      <w:r w:rsidR="0015136D">
        <w:rPr>
          <w:noProof/>
          <w:sz w:val="22"/>
          <w:lang w:val="fr-FR"/>
        </w:rPr>
        <w:t> ;</w:t>
      </w:r>
    </w:p>
    <w:p w14:paraId="415D40D3" w14:textId="10BCEE92" w:rsidR="00B22395" w:rsidRPr="00B22395" w:rsidRDefault="00B22395" w:rsidP="00B22395">
      <w:pPr>
        <w:pStyle w:val="ListParagraph"/>
        <w:numPr>
          <w:ilvl w:val="0"/>
          <w:numId w:val="9"/>
        </w:numPr>
        <w:jc w:val="both"/>
        <w:rPr>
          <w:noProof/>
          <w:sz w:val="22"/>
          <w:lang w:val="fr-FR"/>
        </w:rPr>
      </w:pPr>
      <w:r w:rsidRPr="00B22395">
        <w:rPr>
          <w:noProof/>
          <w:sz w:val="22"/>
          <w:lang w:val="fr-FR"/>
        </w:rPr>
        <w:t>Les personnes vivantes avec handicap physique</w:t>
      </w:r>
      <w:r w:rsidR="0015136D">
        <w:rPr>
          <w:noProof/>
          <w:sz w:val="22"/>
          <w:lang w:val="fr-FR"/>
        </w:rPr>
        <w:t> ;</w:t>
      </w:r>
    </w:p>
    <w:p w14:paraId="318CBF89" w14:textId="28F1B052" w:rsidR="00B22395" w:rsidRPr="00B22395" w:rsidRDefault="00B22395" w:rsidP="00B22395">
      <w:pPr>
        <w:pStyle w:val="ListParagraph"/>
        <w:numPr>
          <w:ilvl w:val="0"/>
          <w:numId w:val="9"/>
        </w:numPr>
        <w:jc w:val="both"/>
        <w:rPr>
          <w:noProof/>
          <w:sz w:val="22"/>
          <w:lang w:val="fr-FR"/>
        </w:rPr>
      </w:pPr>
      <w:r w:rsidRPr="00B22395">
        <w:rPr>
          <w:noProof/>
          <w:sz w:val="22"/>
          <w:lang w:val="fr-FR"/>
        </w:rPr>
        <w:t xml:space="preserve">Toutes autres catégories reconnues par USAID.  </w:t>
      </w:r>
    </w:p>
    <w:p w14:paraId="7F9CBF49" w14:textId="77777777" w:rsidR="00B22395" w:rsidRPr="00B22395" w:rsidRDefault="00B22395" w:rsidP="00B22395">
      <w:pPr>
        <w:jc w:val="both"/>
        <w:rPr>
          <w:noProof/>
          <w:sz w:val="22"/>
          <w:lang w:val="fr-FR"/>
        </w:rPr>
      </w:pPr>
      <w:r w:rsidRPr="00B22395">
        <w:rPr>
          <w:noProof/>
          <w:sz w:val="22"/>
          <w:lang w:val="fr-FR"/>
        </w:rPr>
        <w:t>Ce programme de stage s’étend aussi à toute la jeunesse dont :</w:t>
      </w:r>
    </w:p>
    <w:p w14:paraId="3B634F87" w14:textId="3CD86D6B" w:rsidR="00B22395" w:rsidRPr="00B22395" w:rsidRDefault="00B22395" w:rsidP="00B22395">
      <w:pPr>
        <w:pStyle w:val="ListParagraph"/>
        <w:numPr>
          <w:ilvl w:val="0"/>
          <w:numId w:val="10"/>
        </w:numPr>
        <w:jc w:val="both"/>
        <w:rPr>
          <w:noProof/>
          <w:sz w:val="22"/>
          <w:lang w:val="fr-FR"/>
        </w:rPr>
      </w:pPr>
      <w:r w:rsidRPr="00B22395">
        <w:rPr>
          <w:noProof/>
          <w:sz w:val="22"/>
          <w:lang w:val="fr-FR"/>
        </w:rPr>
        <w:t xml:space="preserve">Jeunes diplômés qui ont moins de trente ans qui n’ont pas et/ou ont très peu d’expérience professionnelle, ayant obtenu la licence au cours des </w:t>
      </w:r>
      <w:r w:rsidRPr="00B22395">
        <w:rPr>
          <w:b/>
          <w:bCs/>
          <w:noProof/>
          <w:sz w:val="22"/>
          <w:u w:val="single"/>
          <w:lang w:val="fr-FR"/>
        </w:rPr>
        <w:t>deux dernières années</w:t>
      </w:r>
      <w:r w:rsidR="0015136D">
        <w:rPr>
          <w:b/>
          <w:bCs/>
          <w:noProof/>
          <w:sz w:val="22"/>
          <w:u w:val="single"/>
          <w:lang w:val="fr-FR"/>
        </w:rPr>
        <w:t> </w:t>
      </w:r>
      <w:r w:rsidR="0015136D">
        <w:rPr>
          <w:noProof/>
          <w:sz w:val="22"/>
          <w:lang w:val="fr-FR"/>
        </w:rPr>
        <w:t>;</w:t>
      </w:r>
    </w:p>
    <w:p w14:paraId="6BEEB932" w14:textId="13DD56C9" w:rsidR="00B22395" w:rsidRPr="00B22395" w:rsidRDefault="00B22395" w:rsidP="00B22395">
      <w:pPr>
        <w:pStyle w:val="ListParagraph"/>
        <w:numPr>
          <w:ilvl w:val="0"/>
          <w:numId w:val="10"/>
        </w:numPr>
        <w:jc w:val="both"/>
        <w:rPr>
          <w:noProof/>
          <w:sz w:val="22"/>
          <w:lang w:val="fr-FR"/>
        </w:rPr>
      </w:pPr>
      <w:r w:rsidRPr="00B22395">
        <w:rPr>
          <w:noProof/>
          <w:sz w:val="22"/>
          <w:lang w:val="fr-FR"/>
        </w:rPr>
        <w:t xml:space="preserve">Jeunes diplômés hautement qualifiés dans des domaines pertinents des universités publiques et privées, c.-à-d. l’agronomie, le droit, les sciences politiques, l’économie, l’administration publique ou </w:t>
      </w:r>
      <w:r w:rsidRPr="00B22395">
        <w:rPr>
          <w:noProof/>
          <w:sz w:val="22"/>
          <w:lang w:val="fr-FR"/>
        </w:rPr>
        <w:lastRenderedPageBreak/>
        <w:t>la gestion des finances.</w:t>
      </w:r>
    </w:p>
    <w:p w14:paraId="4043941F" w14:textId="77777777" w:rsidR="00B22395" w:rsidRPr="00B22395" w:rsidRDefault="00B22395" w:rsidP="00B22395">
      <w:pPr>
        <w:jc w:val="both"/>
        <w:rPr>
          <w:noProof/>
          <w:sz w:val="22"/>
          <w:lang w:val="fr-FR"/>
        </w:rPr>
      </w:pPr>
    </w:p>
    <w:p w14:paraId="7B9644E5" w14:textId="77777777" w:rsidR="00B22395" w:rsidRPr="00B22395" w:rsidRDefault="00B22395" w:rsidP="00B22395">
      <w:pPr>
        <w:jc w:val="both"/>
        <w:rPr>
          <w:noProof/>
          <w:sz w:val="22"/>
          <w:lang w:val="fr-FR"/>
        </w:rPr>
      </w:pPr>
      <w:r w:rsidRPr="00B22395">
        <w:rPr>
          <w:noProof/>
          <w:sz w:val="22"/>
          <w:lang w:val="fr-FR"/>
        </w:rPr>
        <w:t>Les ouvertures multiples comprennent les positions suivantes.</w:t>
      </w:r>
    </w:p>
    <w:p w14:paraId="4EDE0B03" w14:textId="258D58B6" w:rsidR="00B22395" w:rsidRPr="0015136D" w:rsidRDefault="00B22395" w:rsidP="0015136D">
      <w:pPr>
        <w:pStyle w:val="ListParagraph"/>
        <w:numPr>
          <w:ilvl w:val="0"/>
          <w:numId w:val="11"/>
        </w:numPr>
        <w:jc w:val="both"/>
        <w:rPr>
          <w:noProof/>
          <w:sz w:val="22"/>
          <w:lang w:val="fr-FR"/>
        </w:rPr>
      </w:pPr>
      <w:r w:rsidRPr="0015136D">
        <w:rPr>
          <w:noProof/>
          <w:sz w:val="22"/>
          <w:lang w:val="fr-FR"/>
        </w:rPr>
        <w:t>Programme</w:t>
      </w:r>
      <w:r w:rsidR="0015136D">
        <w:rPr>
          <w:noProof/>
          <w:sz w:val="22"/>
          <w:lang w:val="fr-FR"/>
        </w:rPr>
        <w:t> ;</w:t>
      </w:r>
    </w:p>
    <w:p w14:paraId="37595BD1" w14:textId="6B3424F7" w:rsidR="00B22395" w:rsidRPr="0015136D" w:rsidRDefault="00B22395" w:rsidP="0015136D">
      <w:pPr>
        <w:pStyle w:val="ListParagraph"/>
        <w:numPr>
          <w:ilvl w:val="0"/>
          <w:numId w:val="11"/>
        </w:numPr>
        <w:jc w:val="both"/>
        <w:rPr>
          <w:noProof/>
          <w:sz w:val="22"/>
          <w:lang w:val="fr-FR"/>
        </w:rPr>
      </w:pPr>
      <w:r w:rsidRPr="0015136D">
        <w:rPr>
          <w:noProof/>
          <w:sz w:val="22"/>
          <w:lang w:val="fr-FR"/>
        </w:rPr>
        <w:t>Administration, Approvisionnement, Logistique et Gestion des actifs</w:t>
      </w:r>
      <w:r w:rsidR="0015136D">
        <w:rPr>
          <w:noProof/>
          <w:sz w:val="22"/>
          <w:lang w:val="fr-FR"/>
        </w:rPr>
        <w:t> ;</w:t>
      </w:r>
    </w:p>
    <w:p w14:paraId="7A241FB6" w14:textId="0046E6E7" w:rsidR="00B22395" w:rsidRPr="0015136D" w:rsidRDefault="00B22395" w:rsidP="0015136D">
      <w:pPr>
        <w:pStyle w:val="ListParagraph"/>
        <w:numPr>
          <w:ilvl w:val="0"/>
          <w:numId w:val="11"/>
        </w:numPr>
        <w:jc w:val="both"/>
        <w:rPr>
          <w:noProof/>
          <w:sz w:val="22"/>
          <w:lang w:val="fr-FR"/>
        </w:rPr>
      </w:pPr>
      <w:r w:rsidRPr="0015136D">
        <w:rPr>
          <w:noProof/>
          <w:sz w:val="22"/>
          <w:lang w:val="fr-FR"/>
        </w:rPr>
        <w:t xml:space="preserve">Gestion des </w:t>
      </w:r>
      <w:r w:rsidR="0015136D" w:rsidRPr="0015136D">
        <w:rPr>
          <w:noProof/>
          <w:sz w:val="22"/>
          <w:lang w:val="fr-FR"/>
        </w:rPr>
        <w:t>sous contrats</w:t>
      </w:r>
      <w:r w:rsidRPr="0015136D">
        <w:rPr>
          <w:noProof/>
          <w:sz w:val="22"/>
          <w:lang w:val="fr-FR"/>
        </w:rPr>
        <w:t>, des Finances et/ou de la comptabilité</w:t>
      </w:r>
      <w:r w:rsidR="0015136D">
        <w:rPr>
          <w:noProof/>
          <w:sz w:val="22"/>
          <w:lang w:val="fr-FR"/>
        </w:rPr>
        <w:t> ;</w:t>
      </w:r>
    </w:p>
    <w:p w14:paraId="56E1918F" w14:textId="1A4CB7D0" w:rsidR="00B22395" w:rsidRPr="0015136D" w:rsidRDefault="00B22395" w:rsidP="0015136D">
      <w:pPr>
        <w:pStyle w:val="ListParagraph"/>
        <w:numPr>
          <w:ilvl w:val="0"/>
          <w:numId w:val="11"/>
        </w:numPr>
        <w:jc w:val="both"/>
        <w:rPr>
          <w:noProof/>
          <w:sz w:val="22"/>
          <w:lang w:val="fr-FR"/>
        </w:rPr>
      </w:pPr>
      <w:r w:rsidRPr="0015136D">
        <w:rPr>
          <w:noProof/>
          <w:sz w:val="22"/>
          <w:lang w:val="fr-FR"/>
        </w:rPr>
        <w:t>Partenariat</w:t>
      </w:r>
      <w:r w:rsidR="0015136D">
        <w:rPr>
          <w:noProof/>
          <w:sz w:val="22"/>
          <w:lang w:val="fr-FR"/>
        </w:rPr>
        <w:t> ;</w:t>
      </w:r>
    </w:p>
    <w:p w14:paraId="426D84FE" w14:textId="50075C73" w:rsidR="006A258F" w:rsidRPr="0015136D" w:rsidRDefault="00B22395" w:rsidP="0015136D">
      <w:pPr>
        <w:pStyle w:val="ListParagraph"/>
        <w:numPr>
          <w:ilvl w:val="0"/>
          <w:numId w:val="11"/>
        </w:numPr>
        <w:jc w:val="both"/>
        <w:rPr>
          <w:noProof/>
          <w:sz w:val="22"/>
          <w:lang w:val="fr-FR"/>
        </w:rPr>
      </w:pPr>
      <w:r w:rsidRPr="0015136D">
        <w:rPr>
          <w:noProof/>
          <w:sz w:val="22"/>
          <w:lang w:val="fr-FR"/>
        </w:rPr>
        <w:t>Suivi et évaluation</w:t>
      </w:r>
      <w:r w:rsidR="0015136D">
        <w:rPr>
          <w:noProof/>
          <w:sz w:val="22"/>
          <w:lang w:val="fr-FR"/>
        </w:rPr>
        <w:t>.</w:t>
      </w:r>
    </w:p>
    <w:p w14:paraId="1334BFD4" w14:textId="255486D4" w:rsidR="00EA6EB1" w:rsidRDefault="00EA6EB1" w:rsidP="009A2DA1">
      <w:pPr>
        <w:jc w:val="both"/>
        <w:rPr>
          <w:sz w:val="22"/>
          <w:lang w:val="fr-FR"/>
        </w:rPr>
      </w:pPr>
    </w:p>
    <w:p w14:paraId="06E8204C" w14:textId="77777777" w:rsidR="008162C7" w:rsidRPr="008162C7" w:rsidRDefault="008162C7" w:rsidP="008162C7">
      <w:pPr>
        <w:jc w:val="both"/>
        <w:rPr>
          <w:b/>
          <w:bCs/>
          <w:sz w:val="22"/>
          <w:lang w:val="fr-FR"/>
        </w:rPr>
      </w:pPr>
      <w:r w:rsidRPr="008162C7">
        <w:rPr>
          <w:b/>
          <w:bCs/>
          <w:sz w:val="22"/>
          <w:lang w:val="fr-FR"/>
        </w:rPr>
        <w:t>Tâches spécifiques</w:t>
      </w:r>
    </w:p>
    <w:p w14:paraId="122BACE6" w14:textId="77777777" w:rsidR="008162C7" w:rsidRPr="008162C7" w:rsidRDefault="008162C7" w:rsidP="008162C7">
      <w:pPr>
        <w:jc w:val="both"/>
        <w:rPr>
          <w:sz w:val="22"/>
          <w:lang w:val="fr-FR"/>
        </w:rPr>
      </w:pPr>
      <w:r w:rsidRPr="008162C7">
        <w:rPr>
          <w:sz w:val="22"/>
          <w:lang w:val="fr-FR"/>
        </w:rPr>
        <w:t>Spécifiquement, le/la stagiaire doit :</w:t>
      </w:r>
    </w:p>
    <w:p w14:paraId="3094AA41" w14:textId="77777777" w:rsidR="008162C7" w:rsidRPr="008162C7" w:rsidRDefault="008162C7" w:rsidP="008162C7">
      <w:pPr>
        <w:jc w:val="both"/>
        <w:rPr>
          <w:sz w:val="22"/>
          <w:lang w:val="fr-FR"/>
        </w:rPr>
      </w:pPr>
    </w:p>
    <w:p w14:paraId="7CFAEFB9" w14:textId="77777777" w:rsidR="008162C7" w:rsidRDefault="008162C7" w:rsidP="008162C7">
      <w:pPr>
        <w:pStyle w:val="ListParagraph"/>
        <w:numPr>
          <w:ilvl w:val="0"/>
          <w:numId w:val="12"/>
        </w:numPr>
        <w:jc w:val="both"/>
        <w:rPr>
          <w:sz w:val="22"/>
          <w:lang w:val="fr-FR"/>
        </w:rPr>
      </w:pPr>
      <w:r w:rsidRPr="008162C7">
        <w:rPr>
          <w:sz w:val="22"/>
          <w:lang w:val="fr-FR"/>
        </w:rPr>
        <w:t>Effectuer une rotation entre les services des opérations et les services techniques pour se familiariser avec les deux aspects de la mise en œuvre du Projet SLR.</w:t>
      </w:r>
    </w:p>
    <w:p w14:paraId="79BBCB54" w14:textId="77777777" w:rsidR="008162C7" w:rsidRDefault="008162C7" w:rsidP="008162C7">
      <w:pPr>
        <w:pStyle w:val="ListParagraph"/>
        <w:numPr>
          <w:ilvl w:val="0"/>
          <w:numId w:val="12"/>
        </w:numPr>
        <w:jc w:val="both"/>
        <w:rPr>
          <w:sz w:val="22"/>
          <w:lang w:val="fr-FR"/>
        </w:rPr>
      </w:pPr>
      <w:r w:rsidRPr="008162C7">
        <w:rPr>
          <w:sz w:val="22"/>
          <w:lang w:val="fr-FR"/>
        </w:rPr>
        <w:t>Participer aux tâches liées aux opérations, telles que les procédures d’achat, la gestion financière et les activités de suivi et d’évaluation.</w:t>
      </w:r>
    </w:p>
    <w:p w14:paraId="65A53A71" w14:textId="77777777" w:rsidR="008162C7" w:rsidRDefault="008162C7" w:rsidP="008162C7">
      <w:pPr>
        <w:pStyle w:val="ListParagraph"/>
        <w:numPr>
          <w:ilvl w:val="0"/>
          <w:numId w:val="12"/>
        </w:numPr>
        <w:jc w:val="both"/>
        <w:rPr>
          <w:sz w:val="22"/>
          <w:lang w:val="fr-FR"/>
        </w:rPr>
      </w:pPr>
      <w:r w:rsidRPr="008162C7">
        <w:rPr>
          <w:sz w:val="22"/>
          <w:lang w:val="fr-FR"/>
        </w:rPr>
        <w:t>Soutenir le lancement du programme de subventions en recueillant, examinant, classant et archivant les propositions de projets à subvention.</w:t>
      </w:r>
    </w:p>
    <w:p w14:paraId="688D0012" w14:textId="77777777" w:rsidR="008162C7" w:rsidRDefault="008162C7" w:rsidP="008162C7">
      <w:pPr>
        <w:pStyle w:val="ListParagraph"/>
        <w:numPr>
          <w:ilvl w:val="0"/>
          <w:numId w:val="12"/>
        </w:numPr>
        <w:jc w:val="both"/>
        <w:rPr>
          <w:sz w:val="22"/>
          <w:lang w:val="fr-FR"/>
        </w:rPr>
      </w:pPr>
      <w:r w:rsidRPr="008162C7">
        <w:rPr>
          <w:sz w:val="22"/>
          <w:lang w:val="fr-FR"/>
        </w:rPr>
        <w:t>Collaborer étroitement avec les superviseurs pour évaluer les progrès, transcrire les notes de réunion et rédiger les rapports.</w:t>
      </w:r>
    </w:p>
    <w:p w14:paraId="2A221087" w14:textId="77777777" w:rsidR="008162C7" w:rsidRDefault="008162C7" w:rsidP="008162C7">
      <w:pPr>
        <w:pStyle w:val="ListParagraph"/>
        <w:numPr>
          <w:ilvl w:val="0"/>
          <w:numId w:val="12"/>
        </w:numPr>
        <w:jc w:val="both"/>
        <w:rPr>
          <w:sz w:val="22"/>
          <w:lang w:val="fr-FR"/>
        </w:rPr>
      </w:pPr>
      <w:r w:rsidRPr="008162C7">
        <w:rPr>
          <w:sz w:val="22"/>
          <w:lang w:val="fr-FR"/>
        </w:rPr>
        <w:t>Participer activement aux réunions du personnel et de l’équipe, contribuer à la planification du travail et participer à des séances de réflexion.</w:t>
      </w:r>
    </w:p>
    <w:p w14:paraId="4596F374" w14:textId="77777777" w:rsidR="008162C7" w:rsidRDefault="008162C7" w:rsidP="008162C7">
      <w:pPr>
        <w:pStyle w:val="ListParagraph"/>
        <w:numPr>
          <w:ilvl w:val="0"/>
          <w:numId w:val="12"/>
        </w:numPr>
        <w:jc w:val="both"/>
        <w:rPr>
          <w:sz w:val="22"/>
          <w:lang w:val="fr-FR"/>
        </w:rPr>
      </w:pPr>
      <w:r w:rsidRPr="008162C7">
        <w:rPr>
          <w:sz w:val="22"/>
          <w:lang w:val="fr-FR"/>
        </w:rPr>
        <w:t>Mener des recherches ciblées pour soutenir les activités techniques et participer à la rédaction des livrables.</w:t>
      </w:r>
    </w:p>
    <w:p w14:paraId="106A23A9" w14:textId="77777777" w:rsidR="008162C7" w:rsidRDefault="008162C7" w:rsidP="008162C7">
      <w:pPr>
        <w:pStyle w:val="ListParagraph"/>
        <w:numPr>
          <w:ilvl w:val="0"/>
          <w:numId w:val="12"/>
        </w:numPr>
        <w:jc w:val="both"/>
        <w:rPr>
          <w:sz w:val="22"/>
          <w:lang w:val="fr-FR"/>
        </w:rPr>
      </w:pPr>
      <w:r w:rsidRPr="008162C7">
        <w:rPr>
          <w:sz w:val="22"/>
          <w:lang w:val="fr-FR"/>
        </w:rPr>
        <w:t xml:space="preserve">Aider à intégrer les commentaires et la rétroaction des partenaires dans les rapports appropriés </w:t>
      </w:r>
    </w:p>
    <w:p w14:paraId="56F67F7C" w14:textId="77777777" w:rsidR="008162C7" w:rsidRDefault="008162C7" w:rsidP="008162C7">
      <w:pPr>
        <w:pStyle w:val="ListParagraph"/>
        <w:numPr>
          <w:ilvl w:val="0"/>
          <w:numId w:val="12"/>
        </w:numPr>
        <w:jc w:val="both"/>
        <w:rPr>
          <w:sz w:val="22"/>
          <w:lang w:val="fr-FR"/>
        </w:rPr>
      </w:pPr>
      <w:r w:rsidRPr="008162C7">
        <w:rPr>
          <w:sz w:val="22"/>
          <w:lang w:val="fr-FR"/>
        </w:rPr>
        <w:t>Participer à la mise en place digitale de conférences en ligne, sur sites web et d’autres espaces de travail collaboratifs en ligne, au besoin.</w:t>
      </w:r>
    </w:p>
    <w:p w14:paraId="6F63A4A8" w14:textId="77777777" w:rsidR="008162C7" w:rsidRDefault="008162C7" w:rsidP="008162C7">
      <w:pPr>
        <w:pStyle w:val="ListParagraph"/>
        <w:numPr>
          <w:ilvl w:val="0"/>
          <w:numId w:val="12"/>
        </w:numPr>
        <w:jc w:val="both"/>
        <w:rPr>
          <w:sz w:val="22"/>
          <w:lang w:val="fr-FR"/>
        </w:rPr>
      </w:pPr>
      <w:r w:rsidRPr="008162C7">
        <w:rPr>
          <w:sz w:val="22"/>
          <w:lang w:val="fr-FR"/>
        </w:rPr>
        <w:t>Mettre à jour les documents, les formulaires et les outils de monitoring pour assurer la visibilité des activités dans l’ensemble du Projet SLR.</w:t>
      </w:r>
    </w:p>
    <w:p w14:paraId="65BBFB49" w14:textId="77777777" w:rsidR="008162C7" w:rsidRDefault="008162C7" w:rsidP="008162C7">
      <w:pPr>
        <w:pStyle w:val="ListParagraph"/>
        <w:numPr>
          <w:ilvl w:val="0"/>
          <w:numId w:val="12"/>
        </w:numPr>
        <w:jc w:val="both"/>
        <w:rPr>
          <w:sz w:val="22"/>
          <w:lang w:val="fr-FR"/>
        </w:rPr>
      </w:pPr>
      <w:r w:rsidRPr="008162C7">
        <w:rPr>
          <w:sz w:val="22"/>
          <w:lang w:val="fr-FR"/>
        </w:rPr>
        <w:t>Participer à la rédaction et/ou à la relecture de communications électroniques internes et externes, de lettres, de présentations et d’autres contenus connexes.</w:t>
      </w:r>
    </w:p>
    <w:p w14:paraId="5633309F" w14:textId="77777777" w:rsidR="008162C7" w:rsidRDefault="008162C7" w:rsidP="008162C7">
      <w:pPr>
        <w:pStyle w:val="ListParagraph"/>
        <w:numPr>
          <w:ilvl w:val="0"/>
          <w:numId w:val="12"/>
        </w:numPr>
        <w:jc w:val="both"/>
        <w:rPr>
          <w:sz w:val="22"/>
          <w:lang w:val="fr-FR"/>
        </w:rPr>
      </w:pPr>
      <w:r w:rsidRPr="008162C7">
        <w:rPr>
          <w:sz w:val="22"/>
          <w:lang w:val="fr-FR"/>
        </w:rPr>
        <w:t>Contribuer aux efforts de communication, y compris la création de contenu, le partage des connaissances et les activités de sensibilisation.</w:t>
      </w:r>
    </w:p>
    <w:p w14:paraId="248BB044" w14:textId="7738B98C" w:rsidR="008162C7" w:rsidRDefault="008162C7" w:rsidP="008162C7">
      <w:pPr>
        <w:pStyle w:val="ListParagraph"/>
        <w:numPr>
          <w:ilvl w:val="0"/>
          <w:numId w:val="12"/>
        </w:numPr>
        <w:jc w:val="both"/>
        <w:rPr>
          <w:sz w:val="22"/>
          <w:lang w:val="fr-FR"/>
        </w:rPr>
      </w:pPr>
      <w:r w:rsidRPr="008162C7">
        <w:rPr>
          <w:sz w:val="22"/>
          <w:lang w:val="fr-FR"/>
        </w:rPr>
        <w:t>Participer à la préparation des rapports financiers du projet et effectuer d’autres tâches assignées par le responsable financier.</w:t>
      </w:r>
    </w:p>
    <w:p w14:paraId="6E64906F" w14:textId="77777777" w:rsidR="00987B34" w:rsidRPr="008162C7" w:rsidRDefault="00987B34" w:rsidP="00987B34">
      <w:pPr>
        <w:pStyle w:val="ListParagraph"/>
        <w:jc w:val="both"/>
        <w:rPr>
          <w:sz w:val="22"/>
          <w:lang w:val="fr-FR"/>
        </w:rPr>
      </w:pPr>
    </w:p>
    <w:p w14:paraId="6E8A9137" w14:textId="77777777" w:rsidR="00987B34" w:rsidRPr="00987B34" w:rsidRDefault="00987B34" w:rsidP="00987B34">
      <w:pPr>
        <w:jc w:val="both"/>
        <w:rPr>
          <w:b/>
          <w:bCs/>
          <w:sz w:val="22"/>
          <w:lang w:val="fr-FR"/>
        </w:rPr>
      </w:pPr>
      <w:r w:rsidRPr="00987B34">
        <w:rPr>
          <w:b/>
          <w:bCs/>
          <w:sz w:val="22"/>
          <w:lang w:val="fr-FR"/>
        </w:rPr>
        <w:t>Lignes hiérarchiques</w:t>
      </w:r>
    </w:p>
    <w:p w14:paraId="7EBF2D81" w14:textId="54F1ED34" w:rsidR="008162C7" w:rsidRDefault="00987B34" w:rsidP="00987B34">
      <w:pPr>
        <w:jc w:val="both"/>
        <w:rPr>
          <w:sz w:val="22"/>
          <w:lang w:val="fr-FR"/>
        </w:rPr>
      </w:pPr>
      <w:r w:rsidRPr="00987B34">
        <w:rPr>
          <w:sz w:val="22"/>
          <w:lang w:val="fr-FR"/>
        </w:rPr>
        <w:t>Le/la stagiaire sera sous la supervision du DCOP avec un appui du COP.</w:t>
      </w:r>
    </w:p>
    <w:p w14:paraId="2FDA8BCA" w14:textId="77777777" w:rsidR="00987B34" w:rsidRPr="00C94020" w:rsidRDefault="00987B34" w:rsidP="009A2DA1">
      <w:pPr>
        <w:jc w:val="both"/>
        <w:rPr>
          <w:sz w:val="22"/>
          <w:lang w:val="fr-FR"/>
        </w:rPr>
      </w:pPr>
    </w:p>
    <w:p w14:paraId="45E163AD" w14:textId="2A7A69F6" w:rsidR="00854833" w:rsidRPr="00C94020" w:rsidRDefault="00854833" w:rsidP="009A2DA1">
      <w:pPr>
        <w:jc w:val="both"/>
        <w:rPr>
          <w:b/>
          <w:bCs/>
          <w:sz w:val="22"/>
          <w:lang w:val="fr-FR"/>
        </w:rPr>
      </w:pPr>
      <w:r w:rsidRPr="00C94020">
        <w:rPr>
          <w:b/>
          <w:bCs/>
          <w:sz w:val="22"/>
          <w:lang w:val="fr-FR"/>
        </w:rPr>
        <w:t xml:space="preserve">Qualifications </w:t>
      </w:r>
    </w:p>
    <w:p w14:paraId="020E12E1" w14:textId="38A495EC" w:rsidR="00726761" w:rsidRPr="00C94020" w:rsidRDefault="00F156B0" w:rsidP="009A2DA1">
      <w:pPr>
        <w:jc w:val="both"/>
        <w:rPr>
          <w:sz w:val="22"/>
          <w:lang w:val="fr-FR"/>
        </w:rPr>
      </w:pPr>
      <w:r w:rsidRPr="00F156B0">
        <w:rPr>
          <w:sz w:val="22"/>
          <w:lang w:val="fr-FR"/>
        </w:rPr>
        <w:t xml:space="preserve">Les qualifications suivantes sont </w:t>
      </w:r>
      <w:r w:rsidRPr="002D095E">
        <w:rPr>
          <w:sz w:val="22"/>
          <w:u w:val="single"/>
          <w:lang w:val="fr-FR"/>
        </w:rPr>
        <w:t>requises</w:t>
      </w:r>
      <w:r w:rsidRPr="00F156B0">
        <w:rPr>
          <w:sz w:val="22"/>
          <w:lang w:val="fr-FR"/>
        </w:rPr>
        <w:t xml:space="preserve"> pour tout candidat à ce poste</w:t>
      </w:r>
      <w:r w:rsidR="00B76F27" w:rsidRPr="00C94020">
        <w:rPr>
          <w:sz w:val="22"/>
          <w:lang w:val="fr-FR"/>
        </w:rPr>
        <w:t xml:space="preserve"> :</w:t>
      </w:r>
    </w:p>
    <w:p w14:paraId="5EDDCC7E" w14:textId="6EBAFEF3" w:rsidR="00767BCA" w:rsidRPr="00767BCA" w:rsidRDefault="00767BCA" w:rsidP="00767BCA">
      <w:pPr>
        <w:pStyle w:val="ListParagraph"/>
        <w:numPr>
          <w:ilvl w:val="0"/>
          <w:numId w:val="6"/>
        </w:numPr>
        <w:jc w:val="both"/>
        <w:rPr>
          <w:sz w:val="22"/>
          <w:szCs w:val="24"/>
          <w:lang w:val="fr-FR"/>
        </w:rPr>
      </w:pPr>
      <w:r w:rsidRPr="00767BCA">
        <w:rPr>
          <w:sz w:val="22"/>
          <w:szCs w:val="24"/>
          <w:lang w:val="fr-FR"/>
        </w:rPr>
        <w:t>Diplôme de l’enseignement supérieur (niveau licence) en droit, sciences politiques, sciences sociales, agronomie, économie, finances, ou dans un domaine connexe</w:t>
      </w:r>
      <w:r>
        <w:rPr>
          <w:sz w:val="22"/>
          <w:szCs w:val="24"/>
          <w:lang w:val="fr-FR"/>
        </w:rPr>
        <w:t> ;</w:t>
      </w:r>
    </w:p>
    <w:p w14:paraId="7DFAF043" w14:textId="4FBCE09A" w:rsidR="00767BCA" w:rsidRPr="00767BCA" w:rsidRDefault="00767BCA" w:rsidP="00767BCA">
      <w:pPr>
        <w:pStyle w:val="ListParagraph"/>
        <w:numPr>
          <w:ilvl w:val="0"/>
          <w:numId w:val="6"/>
        </w:numPr>
        <w:jc w:val="both"/>
        <w:rPr>
          <w:sz w:val="22"/>
          <w:szCs w:val="24"/>
          <w:lang w:val="fr-FR"/>
        </w:rPr>
      </w:pPr>
      <w:r w:rsidRPr="00767BCA">
        <w:rPr>
          <w:sz w:val="22"/>
          <w:szCs w:val="24"/>
          <w:lang w:val="fr-FR"/>
        </w:rPr>
        <w:t>Intérêt manifeste pour des programmes accès sur le développement du système de marché et programmes de résiliences et accès sur la gestion de performance</w:t>
      </w:r>
      <w:r>
        <w:rPr>
          <w:sz w:val="22"/>
          <w:szCs w:val="24"/>
          <w:lang w:val="fr-FR"/>
        </w:rPr>
        <w:t> ;</w:t>
      </w:r>
    </w:p>
    <w:p w14:paraId="1EE02929" w14:textId="27D948F7" w:rsidR="00767BCA" w:rsidRPr="00767BCA" w:rsidRDefault="00767BCA" w:rsidP="00767BCA">
      <w:pPr>
        <w:pStyle w:val="ListParagraph"/>
        <w:numPr>
          <w:ilvl w:val="0"/>
          <w:numId w:val="6"/>
        </w:numPr>
        <w:jc w:val="both"/>
        <w:rPr>
          <w:sz w:val="22"/>
          <w:szCs w:val="24"/>
          <w:lang w:val="fr-FR"/>
        </w:rPr>
      </w:pPr>
      <w:r w:rsidRPr="00767BCA">
        <w:rPr>
          <w:sz w:val="22"/>
          <w:szCs w:val="24"/>
          <w:lang w:val="fr-FR"/>
        </w:rPr>
        <w:t>Motivation et démonstration de travailler avec un groupe sous-représenté, marginalisé, jeunes à risques, etc.</w:t>
      </w:r>
      <w:r>
        <w:rPr>
          <w:sz w:val="22"/>
          <w:szCs w:val="24"/>
          <w:lang w:val="fr-FR"/>
        </w:rPr>
        <w:t> ;</w:t>
      </w:r>
    </w:p>
    <w:p w14:paraId="1897D640" w14:textId="709FC01A" w:rsidR="00767BCA" w:rsidRPr="00767BCA" w:rsidRDefault="00767BCA" w:rsidP="00767BCA">
      <w:pPr>
        <w:pStyle w:val="ListParagraph"/>
        <w:numPr>
          <w:ilvl w:val="0"/>
          <w:numId w:val="6"/>
        </w:numPr>
        <w:jc w:val="both"/>
        <w:rPr>
          <w:sz w:val="22"/>
          <w:szCs w:val="24"/>
          <w:lang w:val="fr-FR"/>
        </w:rPr>
      </w:pPr>
      <w:r w:rsidRPr="00767BCA">
        <w:rPr>
          <w:sz w:val="22"/>
          <w:szCs w:val="24"/>
          <w:lang w:val="fr-FR"/>
        </w:rPr>
        <w:t>Intérêt et engagement avérés pour les principes de diversité, d’équité, d’inclusion et d’accessibilité</w:t>
      </w:r>
      <w:r>
        <w:rPr>
          <w:sz w:val="22"/>
          <w:szCs w:val="24"/>
          <w:lang w:val="fr-FR"/>
        </w:rPr>
        <w:t> ;</w:t>
      </w:r>
    </w:p>
    <w:p w14:paraId="14030C40" w14:textId="53F0C34F" w:rsidR="00767BCA" w:rsidRPr="00767BCA" w:rsidRDefault="00767BCA" w:rsidP="00767BCA">
      <w:pPr>
        <w:pStyle w:val="ListParagraph"/>
        <w:numPr>
          <w:ilvl w:val="0"/>
          <w:numId w:val="6"/>
        </w:numPr>
        <w:jc w:val="both"/>
        <w:rPr>
          <w:sz w:val="22"/>
          <w:szCs w:val="24"/>
          <w:lang w:val="fr-FR"/>
        </w:rPr>
      </w:pPr>
      <w:r w:rsidRPr="00767BCA">
        <w:rPr>
          <w:sz w:val="22"/>
          <w:szCs w:val="24"/>
          <w:lang w:val="fr-FR"/>
        </w:rPr>
        <w:t>Compétences acceptables de travail avec Microsoft Office (Word, Excel, Outlook, Teams)</w:t>
      </w:r>
      <w:r w:rsidR="00C85F9B">
        <w:rPr>
          <w:sz w:val="22"/>
          <w:szCs w:val="24"/>
          <w:lang w:val="fr-FR"/>
        </w:rPr>
        <w:t> ;</w:t>
      </w:r>
    </w:p>
    <w:p w14:paraId="6F71EC47" w14:textId="0C963C19" w:rsidR="001B4A97" w:rsidRPr="00C94020" w:rsidRDefault="00767BCA" w:rsidP="00767BCA">
      <w:pPr>
        <w:pStyle w:val="ListParagraph"/>
        <w:numPr>
          <w:ilvl w:val="0"/>
          <w:numId w:val="6"/>
        </w:numPr>
        <w:jc w:val="both"/>
        <w:rPr>
          <w:sz w:val="22"/>
          <w:lang w:val="fr-FR"/>
        </w:rPr>
      </w:pPr>
      <w:r w:rsidRPr="00767BCA">
        <w:rPr>
          <w:sz w:val="22"/>
          <w:szCs w:val="24"/>
          <w:lang w:val="fr-FR"/>
        </w:rPr>
        <w:t>La maîtrise du français écrit et parlé est requise ; la maîtrise de l’anglais écrit et parlé est un atout</w:t>
      </w:r>
      <w:r w:rsidR="00C85F9B">
        <w:rPr>
          <w:sz w:val="22"/>
          <w:szCs w:val="24"/>
          <w:lang w:val="fr-FR"/>
        </w:rPr>
        <w:t>.</w:t>
      </w:r>
    </w:p>
    <w:p w14:paraId="19261178" w14:textId="77777777" w:rsidR="00854833" w:rsidRPr="00C94020" w:rsidRDefault="00854833" w:rsidP="009A2DA1">
      <w:pPr>
        <w:jc w:val="both"/>
        <w:rPr>
          <w:sz w:val="22"/>
          <w:lang w:val="fr-FR"/>
        </w:rPr>
      </w:pPr>
    </w:p>
    <w:p w14:paraId="6478EFD9" w14:textId="650C316C" w:rsidR="00854833" w:rsidRPr="00C94020" w:rsidRDefault="00C203E3" w:rsidP="009A2DA1">
      <w:pPr>
        <w:jc w:val="both"/>
        <w:rPr>
          <w:sz w:val="22"/>
          <w:lang w:val="fr-FR"/>
        </w:rPr>
      </w:pPr>
      <w:r w:rsidRPr="00C94020">
        <w:rPr>
          <w:sz w:val="22"/>
          <w:lang w:val="fr-FR"/>
        </w:rPr>
        <w:lastRenderedPageBreak/>
        <w:t xml:space="preserve">Les qualifications suivantes sont </w:t>
      </w:r>
      <w:r w:rsidR="005326FA" w:rsidRPr="00C94020">
        <w:rPr>
          <w:sz w:val="22"/>
          <w:u w:val="single"/>
          <w:lang w:val="fr-FR"/>
        </w:rPr>
        <w:t>supplémentaires</w:t>
      </w:r>
      <w:r w:rsidR="005326FA" w:rsidRPr="00C94020">
        <w:rPr>
          <w:sz w:val="22"/>
          <w:lang w:val="fr-FR"/>
        </w:rPr>
        <w:t xml:space="preserve"> et peuvent renforcer une candidature pour ce poste :</w:t>
      </w:r>
    </w:p>
    <w:p w14:paraId="1CD3FE2F" w14:textId="74B495DC" w:rsidR="00B12EC1" w:rsidRPr="00B12EC1" w:rsidRDefault="00B12EC1" w:rsidP="00B12EC1">
      <w:pPr>
        <w:pStyle w:val="ListParagraph"/>
        <w:numPr>
          <w:ilvl w:val="0"/>
          <w:numId w:val="6"/>
        </w:numPr>
        <w:jc w:val="both"/>
        <w:rPr>
          <w:sz w:val="22"/>
          <w:lang w:val="fr-FR"/>
        </w:rPr>
      </w:pPr>
      <w:r w:rsidRPr="00B12EC1">
        <w:rPr>
          <w:sz w:val="22"/>
          <w:lang w:val="fr-FR"/>
        </w:rPr>
        <w:t>Intérêt manifeste pour la planification et la mise en œuvre du projet</w:t>
      </w:r>
      <w:r>
        <w:rPr>
          <w:sz w:val="22"/>
          <w:lang w:val="fr-FR"/>
        </w:rPr>
        <w:t> ;</w:t>
      </w:r>
    </w:p>
    <w:p w14:paraId="0BCB0920" w14:textId="52E021A6" w:rsidR="00B12EC1" w:rsidRPr="00B12EC1" w:rsidRDefault="00B12EC1" w:rsidP="00B12EC1">
      <w:pPr>
        <w:pStyle w:val="ListParagraph"/>
        <w:numPr>
          <w:ilvl w:val="0"/>
          <w:numId w:val="6"/>
        </w:numPr>
        <w:jc w:val="both"/>
        <w:rPr>
          <w:sz w:val="22"/>
          <w:lang w:val="fr-FR"/>
        </w:rPr>
      </w:pPr>
      <w:r w:rsidRPr="00B12EC1">
        <w:rPr>
          <w:sz w:val="22"/>
          <w:lang w:val="fr-FR"/>
        </w:rPr>
        <w:t>Intérêt manifeste pour la proposition et la rédaction de rapports</w:t>
      </w:r>
      <w:r>
        <w:rPr>
          <w:sz w:val="22"/>
          <w:lang w:val="fr-FR"/>
        </w:rPr>
        <w:t> ;</w:t>
      </w:r>
    </w:p>
    <w:p w14:paraId="0729BF02" w14:textId="3AA2D926" w:rsidR="00B12EC1" w:rsidRPr="00B12EC1" w:rsidRDefault="00B12EC1" w:rsidP="00B12EC1">
      <w:pPr>
        <w:pStyle w:val="ListParagraph"/>
        <w:numPr>
          <w:ilvl w:val="0"/>
          <w:numId w:val="6"/>
        </w:numPr>
        <w:jc w:val="both"/>
        <w:rPr>
          <w:sz w:val="22"/>
          <w:lang w:val="fr-FR"/>
        </w:rPr>
      </w:pPr>
      <w:r w:rsidRPr="00B12EC1">
        <w:rPr>
          <w:sz w:val="22"/>
          <w:lang w:val="fr-FR"/>
        </w:rPr>
        <w:t>Intérêt manifeste pour le travail au sein d’ONGs, d’instituts de recherche, d’organismes donateurs et/ou de cabinets de conseil nationaux ou internationaux</w:t>
      </w:r>
      <w:r>
        <w:rPr>
          <w:sz w:val="22"/>
          <w:lang w:val="fr-FR"/>
        </w:rPr>
        <w:t> ;</w:t>
      </w:r>
    </w:p>
    <w:p w14:paraId="679173E9" w14:textId="2E66CFBC" w:rsidR="00B12EC1" w:rsidRPr="00B12EC1" w:rsidRDefault="00B12EC1" w:rsidP="00B12EC1">
      <w:pPr>
        <w:pStyle w:val="ListParagraph"/>
        <w:numPr>
          <w:ilvl w:val="0"/>
          <w:numId w:val="6"/>
        </w:numPr>
        <w:jc w:val="both"/>
        <w:rPr>
          <w:sz w:val="22"/>
          <w:lang w:val="fr-FR"/>
        </w:rPr>
      </w:pPr>
      <w:r w:rsidRPr="00B12EC1">
        <w:rPr>
          <w:sz w:val="22"/>
          <w:lang w:val="fr-FR"/>
        </w:rPr>
        <w:t>Intérêt manifeste pour l’utilisation de plateformes numériques ou d’autres logiciels d’analyse de données</w:t>
      </w:r>
      <w:r>
        <w:rPr>
          <w:sz w:val="22"/>
          <w:lang w:val="fr-FR"/>
        </w:rPr>
        <w:t> ;</w:t>
      </w:r>
    </w:p>
    <w:p w14:paraId="077D08E6" w14:textId="521896B9" w:rsidR="00334F47" w:rsidRPr="00334F47" w:rsidRDefault="00B12EC1" w:rsidP="00B12EC1">
      <w:pPr>
        <w:pStyle w:val="ListParagraph"/>
        <w:numPr>
          <w:ilvl w:val="0"/>
          <w:numId w:val="6"/>
        </w:numPr>
        <w:jc w:val="both"/>
        <w:rPr>
          <w:sz w:val="22"/>
          <w:lang w:val="fr-FR"/>
        </w:rPr>
      </w:pPr>
      <w:r w:rsidRPr="00B12EC1">
        <w:rPr>
          <w:sz w:val="22"/>
          <w:lang w:val="fr-FR"/>
        </w:rPr>
        <w:t>Capacité avérée à gérer des relations de haut niveau avec les organisations partenaires.</w:t>
      </w:r>
    </w:p>
    <w:p w14:paraId="13FE6DF0" w14:textId="10727A4B" w:rsidR="006D381A" w:rsidRPr="00E24BE3" w:rsidRDefault="006D381A" w:rsidP="00E24BE3">
      <w:pPr>
        <w:jc w:val="both"/>
        <w:rPr>
          <w:sz w:val="22"/>
          <w:lang w:val="fr-FR"/>
        </w:rPr>
      </w:pPr>
    </w:p>
    <w:p w14:paraId="57E7008B" w14:textId="77777777" w:rsidR="004B07BA" w:rsidRPr="00C94020" w:rsidRDefault="004B07BA" w:rsidP="009A2DA1">
      <w:pPr>
        <w:jc w:val="both"/>
        <w:rPr>
          <w:sz w:val="22"/>
          <w:lang w:val="fr-FR"/>
        </w:rPr>
      </w:pPr>
    </w:p>
    <w:p w14:paraId="42C89C3F" w14:textId="783A24C8" w:rsidR="00292ADF" w:rsidRPr="00C94020" w:rsidRDefault="00E56802" w:rsidP="009A2DA1">
      <w:pPr>
        <w:jc w:val="both"/>
        <w:rPr>
          <w:sz w:val="22"/>
          <w:lang w:val="fr-FR"/>
        </w:rPr>
      </w:pPr>
      <w:r w:rsidRPr="00C94020">
        <w:rPr>
          <w:sz w:val="22"/>
          <w:lang w:val="fr-FR"/>
        </w:rPr>
        <w:t xml:space="preserve">Feed the Future DRC Strengthening Livelihoods and Resilience Activity offre </w:t>
      </w:r>
      <w:r w:rsidR="00126F23" w:rsidRPr="00C94020">
        <w:rPr>
          <w:sz w:val="22"/>
          <w:lang w:val="fr-FR"/>
        </w:rPr>
        <w:t xml:space="preserve">l’égalité des chances dans l’emploi à </w:t>
      </w:r>
      <w:r w:rsidR="00B76F27" w:rsidRPr="00C94020">
        <w:rPr>
          <w:sz w:val="22"/>
          <w:lang w:val="fr-FR"/>
        </w:rPr>
        <w:t>tous les candidats</w:t>
      </w:r>
      <w:r w:rsidR="00725BDE" w:rsidRPr="00C94020">
        <w:rPr>
          <w:sz w:val="22"/>
          <w:lang w:val="fr-FR"/>
        </w:rPr>
        <w:t xml:space="preserve"> et prohibe tout genre de discrimination ou harcè</w:t>
      </w:r>
      <w:r w:rsidR="008B527C" w:rsidRPr="00C94020">
        <w:rPr>
          <w:sz w:val="22"/>
          <w:lang w:val="fr-FR"/>
        </w:rPr>
        <w:t xml:space="preserve">lement à l’égard de race, couleur, </w:t>
      </w:r>
      <w:r w:rsidR="00F07765" w:rsidRPr="00C94020">
        <w:rPr>
          <w:sz w:val="22"/>
          <w:lang w:val="fr-FR"/>
        </w:rPr>
        <w:t>religion</w:t>
      </w:r>
      <w:r w:rsidR="008B527C" w:rsidRPr="00C94020">
        <w:rPr>
          <w:sz w:val="22"/>
          <w:lang w:val="fr-FR"/>
        </w:rPr>
        <w:t xml:space="preserve">, </w:t>
      </w:r>
      <w:r w:rsidR="00F07765" w:rsidRPr="00C94020">
        <w:rPr>
          <w:sz w:val="22"/>
          <w:lang w:val="fr-FR"/>
        </w:rPr>
        <w:t>ethnie</w:t>
      </w:r>
      <w:r w:rsidR="008B527C" w:rsidRPr="00C94020">
        <w:rPr>
          <w:sz w:val="22"/>
          <w:lang w:val="fr-FR"/>
        </w:rPr>
        <w:t xml:space="preserve">, </w:t>
      </w:r>
      <w:r w:rsidR="00632C4A" w:rsidRPr="00C94020">
        <w:rPr>
          <w:sz w:val="22"/>
          <w:lang w:val="fr-FR"/>
        </w:rPr>
        <w:t>â</w:t>
      </w:r>
      <w:r w:rsidR="008B527C" w:rsidRPr="00C94020">
        <w:rPr>
          <w:sz w:val="22"/>
          <w:lang w:val="fr-FR"/>
        </w:rPr>
        <w:t>ge, sexe,</w:t>
      </w:r>
      <w:r w:rsidR="000D3209" w:rsidRPr="00C94020">
        <w:rPr>
          <w:sz w:val="22"/>
          <w:lang w:val="fr-FR"/>
        </w:rPr>
        <w:t xml:space="preserve"> origine national, infirmité,</w:t>
      </w:r>
      <w:r w:rsidR="00F5151B" w:rsidRPr="00C94020">
        <w:rPr>
          <w:sz w:val="22"/>
          <w:lang w:val="fr-FR"/>
        </w:rPr>
        <w:t xml:space="preserve"> statut génétique, </w:t>
      </w:r>
      <w:r w:rsidR="00F07765" w:rsidRPr="00C94020">
        <w:rPr>
          <w:sz w:val="22"/>
          <w:lang w:val="fr-FR"/>
        </w:rPr>
        <w:t>statut d’ancien combattant, orientation sexuelle, identité de genre, ou autre caractéristique protégée</w:t>
      </w:r>
      <w:r w:rsidR="00632C4A" w:rsidRPr="00C94020">
        <w:rPr>
          <w:sz w:val="22"/>
          <w:lang w:val="fr-FR"/>
        </w:rPr>
        <w:t xml:space="preserve"> par les lois </w:t>
      </w:r>
      <w:r w:rsidR="00B3056C" w:rsidRPr="00C94020">
        <w:rPr>
          <w:sz w:val="22"/>
          <w:lang w:val="fr-FR"/>
        </w:rPr>
        <w:t>américaines</w:t>
      </w:r>
      <w:r w:rsidR="00B76F27" w:rsidRPr="00C94020">
        <w:rPr>
          <w:sz w:val="22"/>
          <w:lang w:val="fr-FR"/>
        </w:rPr>
        <w:t xml:space="preserve"> </w:t>
      </w:r>
      <w:r w:rsidR="00632C4A" w:rsidRPr="00C94020">
        <w:rPr>
          <w:sz w:val="22"/>
          <w:lang w:val="fr-FR"/>
        </w:rPr>
        <w:t>ou congolaises.</w:t>
      </w:r>
      <w:r w:rsidR="00973AE0" w:rsidRPr="00C94020">
        <w:rPr>
          <w:sz w:val="22"/>
          <w:lang w:val="fr-FR"/>
        </w:rPr>
        <w:t xml:space="preserve"> </w:t>
      </w:r>
      <w:r w:rsidR="00DD5851" w:rsidRPr="00C94020">
        <w:rPr>
          <w:sz w:val="22"/>
          <w:lang w:val="fr-FR"/>
        </w:rPr>
        <w:t xml:space="preserve">Cette politique s’applique à tous les termes et conditions de l’emploi, y compris le recrutement, l’embauchement, </w:t>
      </w:r>
      <w:r w:rsidR="00366093" w:rsidRPr="00C94020">
        <w:rPr>
          <w:sz w:val="22"/>
          <w:lang w:val="fr-FR"/>
        </w:rPr>
        <w:t>la promotion, le licenciement, les</w:t>
      </w:r>
      <w:r w:rsidR="00A36C9F" w:rsidRPr="00C94020">
        <w:rPr>
          <w:sz w:val="22"/>
          <w:lang w:val="fr-FR"/>
        </w:rPr>
        <w:t xml:space="preserve"> changements de poste internes, le congé, la compensation, et </w:t>
      </w:r>
      <w:r w:rsidR="002D085D" w:rsidRPr="00C94020">
        <w:rPr>
          <w:sz w:val="22"/>
          <w:lang w:val="fr-FR"/>
        </w:rPr>
        <w:t>la formation.</w:t>
      </w:r>
    </w:p>
    <w:sectPr w:rsidR="00292ADF" w:rsidRPr="00C94020" w:rsidSect="00970BB0">
      <w:headerReference w:type="default" r:id="rId10"/>
      <w:footerReference w:type="default" r:id="rId11"/>
      <w:pgSz w:w="12240" w:h="15840"/>
      <w:pgMar w:top="1440" w:right="117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027887" w14:textId="77777777" w:rsidR="009512EB" w:rsidRDefault="009512EB" w:rsidP="00C63121">
      <w:r>
        <w:separator/>
      </w:r>
    </w:p>
  </w:endnote>
  <w:endnote w:type="continuationSeparator" w:id="0">
    <w:p w14:paraId="21749CA9" w14:textId="77777777" w:rsidR="009512EB" w:rsidRDefault="009512EB" w:rsidP="00C63121">
      <w:r>
        <w:continuationSeparator/>
      </w:r>
    </w:p>
  </w:endnote>
  <w:endnote w:type="continuationNotice" w:id="1">
    <w:p w14:paraId="6006BF5E" w14:textId="77777777" w:rsidR="009512EB" w:rsidRDefault="009512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GillSansMT,BoldItalic">
    <w:altName w:val="Calibri"/>
    <w:panose1 w:val="00000000000000000000"/>
    <w:charset w:val="00"/>
    <w:family w:val="auto"/>
    <w:notTrueType/>
    <w:pitch w:val="default"/>
    <w:sig w:usb0="00000003" w:usb1="00000000" w:usb2="00000000" w:usb3="00000000" w:csb0="00000001" w:csb1="00000000"/>
  </w:font>
  <w:font w:name="GillSansMT,Italic">
    <w:altName w:val="Calibri"/>
    <w:panose1 w:val="00000000000000000000"/>
    <w:charset w:val="00"/>
    <w:family w:val="auto"/>
    <w:notTrueType/>
    <w:pitch w:val="default"/>
    <w:sig w:usb0="00000003" w:usb1="00000000" w:usb2="00000000" w:usb3="00000000" w:csb0="00000001" w:csb1="00000000"/>
  </w:font>
  <w:font w:name="GillSansMT">
    <w:altName w:val="Calibri"/>
    <w:panose1 w:val="00000000000000000000"/>
    <w:charset w:val="00"/>
    <w:family w:val="auto"/>
    <w:notTrueType/>
    <w:pitch w:val="default"/>
    <w:sig w:usb0="00000003" w:usb1="00000000" w:usb2="00000000" w:usb3="00000000" w:csb0="00000001" w:csb1="00000000"/>
  </w:font>
  <w:font w:name="GillSansMT,Bol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BFD86" w14:textId="389A18E7" w:rsidR="00445041" w:rsidRPr="00D638DB" w:rsidRDefault="00445041" w:rsidP="00C63121">
    <w:pPr>
      <w:pStyle w:val="Footer"/>
      <w:jc w:val="cente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A8B795" w14:textId="77777777" w:rsidR="009512EB" w:rsidRDefault="009512EB" w:rsidP="00C63121">
      <w:r>
        <w:separator/>
      </w:r>
    </w:p>
  </w:footnote>
  <w:footnote w:type="continuationSeparator" w:id="0">
    <w:p w14:paraId="659AE5F7" w14:textId="77777777" w:rsidR="009512EB" w:rsidRDefault="009512EB" w:rsidP="00C63121">
      <w:r>
        <w:continuationSeparator/>
      </w:r>
    </w:p>
  </w:footnote>
  <w:footnote w:type="continuationNotice" w:id="1">
    <w:p w14:paraId="64E42D59" w14:textId="77777777" w:rsidR="009512EB" w:rsidRDefault="009512E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024D5" w14:textId="6D8C679F" w:rsidR="00445041" w:rsidRDefault="005B792D" w:rsidP="00C63121">
    <w:pPr>
      <w:spacing w:before="100"/>
      <w:ind w:right="20"/>
      <w:jc w:val="both"/>
      <w:rPr>
        <w:noProof/>
      </w:rPr>
    </w:pPr>
    <w:r>
      <w:rPr>
        <w:noProof/>
        <w:lang w:val="en-IE" w:eastAsia="en-IE" w:bidi="ar-SA"/>
      </w:rPr>
      <w:drawing>
        <wp:anchor distT="0" distB="0" distL="114300" distR="114300" simplePos="0" relativeHeight="251658241" behindDoc="1" locked="0" layoutInCell="1" allowOverlap="1" wp14:anchorId="3E704050" wp14:editId="4E44026D">
          <wp:simplePos x="0" y="0"/>
          <wp:positionH relativeFrom="page">
            <wp:posOffset>5715000</wp:posOffset>
          </wp:positionH>
          <wp:positionV relativeFrom="page">
            <wp:posOffset>396240</wp:posOffset>
          </wp:positionV>
          <wp:extent cx="1127760" cy="466725"/>
          <wp:effectExtent l="0" t="0" r="0" b="952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7760" cy="466725"/>
                  </a:xfrm>
                  <a:prstGeom prst="rect">
                    <a:avLst/>
                  </a:prstGeom>
                  <a:noFill/>
                </pic:spPr>
              </pic:pic>
            </a:graphicData>
          </a:graphic>
          <wp14:sizeRelH relativeFrom="page">
            <wp14:pctWidth>0</wp14:pctWidth>
          </wp14:sizeRelH>
          <wp14:sizeRelV relativeFrom="page">
            <wp14:pctHeight>0</wp14:pctHeight>
          </wp14:sizeRelV>
        </wp:anchor>
      </w:drawing>
    </w:r>
    <w:r w:rsidR="00A75CDC">
      <w:rPr>
        <w:noProof/>
        <w:lang w:val="en-IE" w:eastAsia="en-IE" w:bidi="ar-SA"/>
      </w:rPr>
      <mc:AlternateContent>
        <mc:Choice Requires="wps">
          <w:drawing>
            <wp:anchor distT="45720" distB="45720" distL="114300" distR="114300" simplePos="0" relativeHeight="251658240" behindDoc="0" locked="0" layoutInCell="1" allowOverlap="1" wp14:anchorId="13B94E3F" wp14:editId="154427FC">
              <wp:simplePos x="0" y="0"/>
              <wp:positionH relativeFrom="column">
                <wp:posOffset>-114300</wp:posOffset>
              </wp:positionH>
              <wp:positionV relativeFrom="paragraph">
                <wp:posOffset>-60960</wp:posOffset>
              </wp:positionV>
              <wp:extent cx="2484120" cy="1404620"/>
              <wp:effectExtent l="0" t="0" r="0" b="3175"/>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4120" cy="1404620"/>
                      </a:xfrm>
                      <a:prstGeom prst="rect">
                        <a:avLst/>
                      </a:prstGeom>
                      <a:solidFill>
                        <a:srgbClr val="FFFFFF"/>
                      </a:solidFill>
                      <a:ln w="9525">
                        <a:noFill/>
                        <a:miter lim="800000"/>
                        <a:headEnd/>
                        <a:tailEnd/>
                      </a:ln>
                    </wps:spPr>
                    <wps:txbx>
                      <w:txbxContent>
                        <w:p w14:paraId="7617FB7F" w14:textId="05EE3DA6" w:rsidR="002C6319" w:rsidRPr="000449CB" w:rsidRDefault="002C6319">
                          <w:pPr>
                            <w:rPr>
                              <w:sz w:val="24"/>
                              <w:szCs w:val="28"/>
                            </w:rPr>
                          </w:pPr>
                          <w:r w:rsidRPr="000449CB">
                            <w:rPr>
                              <w:sz w:val="24"/>
                              <w:szCs w:val="28"/>
                            </w:rPr>
                            <w:t xml:space="preserve">Feed the Future </w:t>
                          </w:r>
                          <w:r w:rsidR="00D04FB9" w:rsidRPr="000449CB">
                            <w:rPr>
                              <w:sz w:val="24"/>
                              <w:szCs w:val="28"/>
                            </w:rPr>
                            <w:t xml:space="preserve">DRC </w:t>
                          </w:r>
                          <w:r w:rsidRPr="000449CB">
                            <w:rPr>
                              <w:sz w:val="24"/>
                              <w:szCs w:val="28"/>
                            </w:rPr>
                            <w:t>Strengthening Livelihoods and Resilience Activity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3B94E3F" id="_x0000_t202" coordsize="21600,21600" o:spt="202" path="m,l,21600r21600,l21600,xe">
              <v:stroke joinstyle="miter"/>
              <v:path gradientshapeok="t" o:connecttype="rect"/>
            </v:shapetype>
            <v:shape id="_x0000_s1027" type="#_x0000_t202" style="position:absolute;left:0;text-align:left;margin-left:-9pt;margin-top:-4.8pt;width:195.6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" stroked="f">
              <v:textbox style="mso-fit-shape-to-text:t">
                <w:txbxContent>
                  <w:p w14:paraId="7617FB7F" w14:textId="05EE3DA6" w:rsidR="002C6319" w:rsidRPr="000449CB" w:rsidRDefault="002C6319">
                    <w:pPr>
                      <w:rPr>
                        <w:sz w:val="24"/>
                        <w:szCs w:val="28"/>
                      </w:rPr>
                    </w:pPr>
                    <w:r w:rsidRPr="000449CB">
                      <w:rPr>
                        <w:sz w:val="24"/>
                        <w:szCs w:val="28"/>
                      </w:rPr>
                      <w:t xml:space="preserve">Feed the Future </w:t>
                    </w:r>
                    <w:r w:rsidR="00D04FB9" w:rsidRPr="000449CB">
                      <w:rPr>
                        <w:sz w:val="24"/>
                        <w:szCs w:val="28"/>
                      </w:rPr>
                      <w:t xml:space="preserve">DRC </w:t>
                    </w:r>
                    <w:r w:rsidRPr="000449CB">
                      <w:rPr>
                        <w:sz w:val="24"/>
                        <w:szCs w:val="28"/>
                      </w:rPr>
                      <w:t>Strengthening Livelihoods and Resilience Activity</w:t>
                    </w:r>
                  </w:p>
                </w:txbxContent>
              </v:textbox>
              <w10:wrap type="square"/>
            </v:shape>
          </w:pict>
        </mc:Fallback>
      </mc:AlternateContent>
    </w:r>
    <w:r w:rsidR="00445041">
      <w:rPr>
        <w:noProof/>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F75AD"/>
    <w:multiLevelType w:val="hybridMultilevel"/>
    <w:tmpl w:val="5F9A0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9F1406"/>
    <w:multiLevelType w:val="hybridMultilevel"/>
    <w:tmpl w:val="9F1ECF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104910"/>
    <w:multiLevelType w:val="hybridMultilevel"/>
    <w:tmpl w:val="796A6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6C0924"/>
    <w:multiLevelType w:val="hybridMultilevel"/>
    <w:tmpl w:val="B7745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B7515C"/>
    <w:multiLevelType w:val="hybridMultilevel"/>
    <w:tmpl w:val="D95E7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955F8A"/>
    <w:multiLevelType w:val="hybridMultilevel"/>
    <w:tmpl w:val="D9EAA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1331A6"/>
    <w:multiLevelType w:val="hybridMultilevel"/>
    <w:tmpl w:val="CC185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F05A83"/>
    <w:multiLevelType w:val="hybridMultilevel"/>
    <w:tmpl w:val="3F4E28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CF7FED"/>
    <w:multiLevelType w:val="hybridMultilevel"/>
    <w:tmpl w:val="097E93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853768"/>
    <w:multiLevelType w:val="hybridMultilevel"/>
    <w:tmpl w:val="B94AD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1A3DC7"/>
    <w:multiLevelType w:val="hybridMultilevel"/>
    <w:tmpl w:val="9942FD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B0097B"/>
    <w:multiLevelType w:val="hybridMultilevel"/>
    <w:tmpl w:val="C4C44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15637445">
    <w:abstractNumId w:val="9"/>
  </w:num>
  <w:num w:numId="2" w16cid:durableId="993072855">
    <w:abstractNumId w:val="7"/>
  </w:num>
  <w:num w:numId="3" w16cid:durableId="1020400815">
    <w:abstractNumId w:val="1"/>
  </w:num>
  <w:num w:numId="4" w16cid:durableId="1718698304">
    <w:abstractNumId w:val="3"/>
  </w:num>
  <w:num w:numId="5" w16cid:durableId="632711187">
    <w:abstractNumId w:val="10"/>
  </w:num>
  <w:num w:numId="6" w16cid:durableId="1272591358">
    <w:abstractNumId w:val="6"/>
  </w:num>
  <w:num w:numId="7" w16cid:durableId="1046444311">
    <w:abstractNumId w:val="8"/>
  </w:num>
  <w:num w:numId="8" w16cid:durableId="745149511">
    <w:abstractNumId w:val="4"/>
  </w:num>
  <w:num w:numId="9" w16cid:durableId="1928802612">
    <w:abstractNumId w:val="5"/>
  </w:num>
  <w:num w:numId="10" w16cid:durableId="274412327">
    <w:abstractNumId w:val="0"/>
  </w:num>
  <w:num w:numId="11" w16cid:durableId="523638921">
    <w:abstractNumId w:val="11"/>
  </w:num>
  <w:num w:numId="12" w16cid:durableId="10518808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3121"/>
    <w:rsid w:val="00011597"/>
    <w:rsid w:val="0001568E"/>
    <w:rsid w:val="00015A02"/>
    <w:rsid w:val="00035468"/>
    <w:rsid w:val="00037491"/>
    <w:rsid w:val="000449CB"/>
    <w:rsid w:val="000468FB"/>
    <w:rsid w:val="000500A4"/>
    <w:rsid w:val="0005095F"/>
    <w:rsid w:val="00061AB4"/>
    <w:rsid w:val="000807BD"/>
    <w:rsid w:val="0008372A"/>
    <w:rsid w:val="00083A76"/>
    <w:rsid w:val="000901F8"/>
    <w:rsid w:val="00094127"/>
    <w:rsid w:val="000A70AD"/>
    <w:rsid w:val="000B6DFE"/>
    <w:rsid w:val="000B6F70"/>
    <w:rsid w:val="000C4BE5"/>
    <w:rsid w:val="000D051A"/>
    <w:rsid w:val="000D3209"/>
    <w:rsid w:val="000F0103"/>
    <w:rsid w:val="00101F8C"/>
    <w:rsid w:val="0010619A"/>
    <w:rsid w:val="00113822"/>
    <w:rsid w:val="0012297B"/>
    <w:rsid w:val="00126F23"/>
    <w:rsid w:val="0013682F"/>
    <w:rsid w:val="0014557A"/>
    <w:rsid w:val="00150282"/>
    <w:rsid w:val="0015136D"/>
    <w:rsid w:val="00154CBF"/>
    <w:rsid w:val="00161EE0"/>
    <w:rsid w:val="001648FD"/>
    <w:rsid w:val="00165F0B"/>
    <w:rsid w:val="00173025"/>
    <w:rsid w:val="00183325"/>
    <w:rsid w:val="00184707"/>
    <w:rsid w:val="00195C9C"/>
    <w:rsid w:val="001A468D"/>
    <w:rsid w:val="001B073E"/>
    <w:rsid w:val="001B4A97"/>
    <w:rsid w:val="001B6B82"/>
    <w:rsid w:val="001C12AD"/>
    <w:rsid w:val="001D0A2E"/>
    <w:rsid w:val="001D14D9"/>
    <w:rsid w:val="001E2498"/>
    <w:rsid w:val="001F11AB"/>
    <w:rsid w:val="001F4072"/>
    <w:rsid w:val="00201510"/>
    <w:rsid w:val="002063F0"/>
    <w:rsid w:val="00212323"/>
    <w:rsid w:val="00214317"/>
    <w:rsid w:val="00214789"/>
    <w:rsid w:val="002255C6"/>
    <w:rsid w:val="0023093C"/>
    <w:rsid w:val="00244550"/>
    <w:rsid w:val="00245E65"/>
    <w:rsid w:val="00260A57"/>
    <w:rsid w:val="00262A60"/>
    <w:rsid w:val="00262E7B"/>
    <w:rsid w:val="00263229"/>
    <w:rsid w:val="00267F69"/>
    <w:rsid w:val="00276C03"/>
    <w:rsid w:val="00292ADF"/>
    <w:rsid w:val="00294D4B"/>
    <w:rsid w:val="002A720A"/>
    <w:rsid w:val="002A7461"/>
    <w:rsid w:val="002C3238"/>
    <w:rsid w:val="002C5A28"/>
    <w:rsid w:val="002C6319"/>
    <w:rsid w:val="002D085D"/>
    <w:rsid w:val="002D095E"/>
    <w:rsid w:val="002D199F"/>
    <w:rsid w:val="002E0DD3"/>
    <w:rsid w:val="002F4DD0"/>
    <w:rsid w:val="002F793E"/>
    <w:rsid w:val="00301416"/>
    <w:rsid w:val="00302C4F"/>
    <w:rsid w:val="0030437B"/>
    <w:rsid w:val="0031518E"/>
    <w:rsid w:val="00316210"/>
    <w:rsid w:val="00317D07"/>
    <w:rsid w:val="00332CC7"/>
    <w:rsid w:val="003342B8"/>
    <w:rsid w:val="00334F47"/>
    <w:rsid w:val="00336D1A"/>
    <w:rsid w:val="00342800"/>
    <w:rsid w:val="00342C72"/>
    <w:rsid w:val="0034576E"/>
    <w:rsid w:val="003528AB"/>
    <w:rsid w:val="00353314"/>
    <w:rsid w:val="00366093"/>
    <w:rsid w:val="003827DC"/>
    <w:rsid w:val="00394BA4"/>
    <w:rsid w:val="003A50BB"/>
    <w:rsid w:val="003A63DD"/>
    <w:rsid w:val="003A6DC0"/>
    <w:rsid w:val="003B4DD5"/>
    <w:rsid w:val="003B5A87"/>
    <w:rsid w:val="003C3025"/>
    <w:rsid w:val="003C5678"/>
    <w:rsid w:val="003D0F58"/>
    <w:rsid w:val="003E4FBB"/>
    <w:rsid w:val="003F418F"/>
    <w:rsid w:val="00404DCD"/>
    <w:rsid w:val="0040675A"/>
    <w:rsid w:val="00406E72"/>
    <w:rsid w:val="00410465"/>
    <w:rsid w:val="00416E68"/>
    <w:rsid w:val="004171A2"/>
    <w:rsid w:val="00436F28"/>
    <w:rsid w:val="00445041"/>
    <w:rsid w:val="00451DA5"/>
    <w:rsid w:val="004576ED"/>
    <w:rsid w:val="00474D22"/>
    <w:rsid w:val="00476C2E"/>
    <w:rsid w:val="004862E4"/>
    <w:rsid w:val="004A67BF"/>
    <w:rsid w:val="004B07BA"/>
    <w:rsid w:val="004B1FCA"/>
    <w:rsid w:val="004B3F22"/>
    <w:rsid w:val="004C133F"/>
    <w:rsid w:val="004C2FAE"/>
    <w:rsid w:val="004C5AC6"/>
    <w:rsid w:val="004D0743"/>
    <w:rsid w:val="004D0F90"/>
    <w:rsid w:val="004D1EC5"/>
    <w:rsid w:val="004E6169"/>
    <w:rsid w:val="004E6485"/>
    <w:rsid w:val="004E7B58"/>
    <w:rsid w:val="004F14D4"/>
    <w:rsid w:val="00513DF0"/>
    <w:rsid w:val="00514D53"/>
    <w:rsid w:val="00515E0B"/>
    <w:rsid w:val="00530102"/>
    <w:rsid w:val="005308E4"/>
    <w:rsid w:val="005326FA"/>
    <w:rsid w:val="00543E93"/>
    <w:rsid w:val="005519A6"/>
    <w:rsid w:val="00562783"/>
    <w:rsid w:val="00563FE8"/>
    <w:rsid w:val="00566462"/>
    <w:rsid w:val="00566774"/>
    <w:rsid w:val="0057092B"/>
    <w:rsid w:val="00586953"/>
    <w:rsid w:val="00587777"/>
    <w:rsid w:val="00593682"/>
    <w:rsid w:val="005A1B1C"/>
    <w:rsid w:val="005B1B2C"/>
    <w:rsid w:val="005B792D"/>
    <w:rsid w:val="005F0675"/>
    <w:rsid w:val="005F3311"/>
    <w:rsid w:val="00623EA7"/>
    <w:rsid w:val="00632C4A"/>
    <w:rsid w:val="00645724"/>
    <w:rsid w:val="00653CFB"/>
    <w:rsid w:val="00674088"/>
    <w:rsid w:val="00674FE5"/>
    <w:rsid w:val="00680822"/>
    <w:rsid w:val="00683F6E"/>
    <w:rsid w:val="0069105C"/>
    <w:rsid w:val="00694874"/>
    <w:rsid w:val="006A219B"/>
    <w:rsid w:val="006A258F"/>
    <w:rsid w:val="006A70E0"/>
    <w:rsid w:val="006B077A"/>
    <w:rsid w:val="006D0FE5"/>
    <w:rsid w:val="006D30BF"/>
    <w:rsid w:val="006D381A"/>
    <w:rsid w:val="006D46AC"/>
    <w:rsid w:val="006D719E"/>
    <w:rsid w:val="006E59F5"/>
    <w:rsid w:val="00715DDB"/>
    <w:rsid w:val="00725BDE"/>
    <w:rsid w:val="00726761"/>
    <w:rsid w:val="007510ED"/>
    <w:rsid w:val="007649EF"/>
    <w:rsid w:val="00767412"/>
    <w:rsid w:val="00767BCA"/>
    <w:rsid w:val="007B05A8"/>
    <w:rsid w:val="007C4EB8"/>
    <w:rsid w:val="007D1B50"/>
    <w:rsid w:val="007D36FC"/>
    <w:rsid w:val="007E36F2"/>
    <w:rsid w:val="007E4C6F"/>
    <w:rsid w:val="007F2542"/>
    <w:rsid w:val="007F535D"/>
    <w:rsid w:val="008162C7"/>
    <w:rsid w:val="008202E0"/>
    <w:rsid w:val="00840312"/>
    <w:rsid w:val="0084058A"/>
    <w:rsid w:val="008441CE"/>
    <w:rsid w:val="00850CA6"/>
    <w:rsid w:val="00854833"/>
    <w:rsid w:val="0086252A"/>
    <w:rsid w:val="00863E5F"/>
    <w:rsid w:val="008807B1"/>
    <w:rsid w:val="0089167A"/>
    <w:rsid w:val="008A0084"/>
    <w:rsid w:val="008A7C47"/>
    <w:rsid w:val="008B338E"/>
    <w:rsid w:val="008B4E62"/>
    <w:rsid w:val="008B527C"/>
    <w:rsid w:val="008C07FB"/>
    <w:rsid w:val="008E3802"/>
    <w:rsid w:val="009165FD"/>
    <w:rsid w:val="009167EC"/>
    <w:rsid w:val="0093091A"/>
    <w:rsid w:val="009424C5"/>
    <w:rsid w:val="00944667"/>
    <w:rsid w:val="009512EB"/>
    <w:rsid w:val="00956450"/>
    <w:rsid w:val="00970BB0"/>
    <w:rsid w:val="00973AE0"/>
    <w:rsid w:val="00977506"/>
    <w:rsid w:val="00987B34"/>
    <w:rsid w:val="00993A3F"/>
    <w:rsid w:val="00995BC4"/>
    <w:rsid w:val="009A2DA1"/>
    <w:rsid w:val="009B1F5A"/>
    <w:rsid w:val="009B6D0D"/>
    <w:rsid w:val="009C3C68"/>
    <w:rsid w:val="009D1648"/>
    <w:rsid w:val="009E4F8A"/>
    <w:rsid w:val="009E68D2"/>
    <w:rsid w:val="00A0384D"/>
    <w:rsid w:val="00A2229F"/>
    <w:rsid w:val="00A34768"/>
    <w:rsid w:val="00A36C9F"/>
    <w:rsid w:val="00A376A7"/>
    <w:rsid w:val="00A42B29"/>
    <w:rsid w:val="00A53CB9"/>
    <w:rsid w:val="00A572F2"/>
    <w:rsid w:val="00A61E0E"/>
    <w:rsid w:val="00A6622A"/>
    <w:rsid w:val="00A75CDC"/>
    <w:rsid w:val="00A94C13"/>
    <w:rsid w:val="00A95DC0"/>
    <w:rsid w:val="00AA0FEE"/>
    <w:rsid w:val="00AB46E6"/>
    <w:rsid w:val="00AD1E83"/>
    <w:rsid w:val="00AF25E0"/>
    <w:rsid w:val="00B051A9"/>
    <w:rsid w:val="00B0631D"/>
    <w:rsid w:val="00B12EC1"/>
    <w:rsid w:val="00B160B7"/>
    <w:rsid w:val="00B17396"/>
    <w:rsid w:val="00B2161B"/>
    <w:rsid w:val="00B22395"/>
    <w:rsid w:val="00B24583"/>
    <w:rsid w:val="00B3056C"/>
    <w:rsid w:val="00B4730D"/>
    <w:rsid w:val="00B639B1"/>
    <w:rsid w:val="00B766DD"/>
    <w:rsid w:val="00B76F27"/>
    <w:rsid w:val="00B77C09"/>
    <w:rsid w:val="00B83CCB"/>
    <w:rsid w:val="00B87596"/>
    <w:rsid w:val="00B977C8"/>
    <w:rsid w:val="00BA73EF"/>
    <w:rsid w:val="00BD2E54"/>
    <w:rsid w:val="00BD72F9"/>
    <w:rsid w:val="00BD7A53"/>
    <w:rsid w:val="00BE056D"/>
    <w:rsid w:val="00BE06FB"/>
    <w:rsid w:val="00BE449D"/>
    <w:rsid w:val="00BF7EA7"/>
    <w:rsid w:val="00BF7FED"/>
    <w:rsid w:val="00C040F4"/>
    <w:rsid w:val="00C07843"/>
    <w:rsid w:val="00C151EB"/>
    <w:rsid w:val="00C203E3"/>
    <w:rsid w:val="00C23E51"/>
    <w:rsid w:val="00C24577"/>
    <w:rsid w:val="00C30A12"/>
    <w:rsid w:val="00C322B4"/>
    <w:rsid w:val="00C57658"/>
    <w:rsid w:val="00C579B8"/>
    <w:rsid w:val="00C63121"/>
    <w:rsid w:val="00C825D4"/>
    <w:rsid w:val="00C84928"/>
    <w:rsid w:val="00C85F9B"/>
    <w:rsid w:val="00C86E8E"/>
    <w:rsid w:val="00C87F6A"/>
    <w:rsid w:val="00C94020"/>
    <w:rsid w:val="00CA4309"/>
    <w:rsid w:val="00CA664C"/>
    <w:rsid w:val="00CB4CD8"/>
    <w:rsid w:val="00CD69A6"/>
    <w:rsid w:val="00CE280B"/>
    <w:rsid w:val="00CE609A"/>
    <w:rsid w:val="00D04FB9"/>
    <w:rsid w:val="00D10760"/>
    <w:rsid w:val="00D16D56"/>
    <w:rsid w:val="00D30F2B"/>
    <w:rsid w:val="00D350E0"/>
    <w:rsid w:val="00D37406"/>
    <w:rsid w:val="00D4522F"/>
    <w:rsid w:val="00D538B3"/>
    <w:rsid w:val="00D558C0"/>
    <w:rsid w:val="00D638DB"/>
    <w:rsid w:val="00D71B79"/>
    <w:rsid w:val="00D81942"/>
    <w:rsid w:val="00D82201"/>
    <w:rsid w:val="00D94046"/>
    <w:rsid w:val="00D94562"/>
    <w:rsid w:val="00DA3A6B"/>
    <w:rsid w:val="00DB4DD3"/>
    <w:rsid w:val="00DB6F86"/>
    <w:rsid w:val="00DC7344"/>
    <w:rsid w:val="00DD1C5A"/>
    <w:rsid w:val="00DD3C0C"/>
    <w:rsid w:val="00DD5851"/>
    <w:rsid w:val="00DE1124"/>
    <w:rsid w:val="00DF243B"/>
    <w:rsid w:val="00E004D3"/>
    <w:rsid w:val="00E01C38"/>
    <w:rsid w:val="00E16A06"/>
    <w:rsid w:val="00E23B06"/>
    <w:rsid w:val="00E24BE3"/>
    <w:rsid w:val="00E34358"/>
    <w:rsid w:val="00E56802"/>
    <w:rsid w:val="00E66271"/>
    <w:rsid w:val="00E72C9B"/>
    <w:rsid w:val="00E73192"/>
    <w:rsid w:val="00E93820"/>
    <w:rsid w:val="00E96329"/>
    <w:rsid w:val="00EA6EB1"/>
    <w:rsid w:val="00EB1C26"/>
    <w:rsid w:val="00EC37B1"/>
    <w:rsid w:val="00EC4587"/>
    <w:rsid w:val="00ED1A81"/>
    <w:rsid w:val="00EE5455"/>
    <w:rsid w:val="00EF69DF"/>
    <w:rsid w:val="00F056B0"/>
    <w:rsid w:val="00F07765"/>
    <w:rsid w:val="00F156B0"/>
    <w:rsid w:val="00F26AD1"/>
    <w:rsid w:val="00F31C9C"/>
    <w:rsid w:val="00F33CD1"/>
    <w:rsid w:val="00F3516E"/>
    <w:rsid w:val="00F35224"/>
    <w:rsid w:val="00F366AB"/>
    <w:rsid w:val="00F42DAA"/>
    <w:rsid w:val="00F5151B"/>
    <w:rsid w:val="00F60069"/>
    <w:rsid w:val="00F62D86"/>
    <w:rsid w:val="00F649FC"/>
    <w:rsid w:val="00F8554E"/>
    <w:rsid w:val="00F972C3"/>
    <w:rsid w:val="00FA26B6"/>
    <w:rsid w:val="00FA4419"/>
    <w:rsid w:val="00FB1D24"/>
    <w:rsid w:val="00FC0F28"/>
    <w:rsid w:val="00FD032A"/>
    <w:rsid w:val="00FD0E87"/>
    <w:rsid w:val="00FD43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1F94A9"/>
  <w15:chartTrackingRefBased/>
  <w15:docId w15:val="{E8C560AC-CB54-4CCF-A23A-95C84D275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D94562"/>
    <w:pPr>
      <w:widowControl w:val="0"/>
      <w:autoSpaceDE w:val="0"/>
      <w:autoSpaceDN w:val="0"/>
      <w:spacing w:after="0" w:line="240" w:lineRule="auto"/>
    </w:pPr>
    <w:rPr>
      <w:rFonts w:ascii="Gill Sans MT" w:eastAsia="Gill Sans MT" w:hAnsi="Gill Sans MT" w:cs="Gill Sans MT"/>
      <w:sz w:val="20"/>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3121"/>
    <w:pPr>
      <w:tabs>
        <w:tab w:val="center" w:pos="4680"/>
        <w:tab w:val="right" w:pos="9360"/>
      </w:tabs>
    </w:pPr>
  </w:style>
  <w:style w:type="character" w:customStyle="1" w:styleId="HeaderChar">
    <w:name w:val="Header Char"/>
    <w:basedOn w:val="DefaultParagraphFont"/>
    <w:link w:val="Header"/>
    <w:uiPriority w:val="99"/>
    <w:rsid w:val="00C63121"/>
    <w:rPr>
      <w:rFonts w:ascii="Gill Sans MT" w:eastAsia="Gill Sans MT" w:hAnsi="Gill Sans MT" w:cs="Gill Sans MT"/>
      <w:lang w:val="en-GB" w:eastAsia="en-GB" w:bidi="en-GB"/>
    </w:rPr>
  </w:style>
  <w:style w:type="paragraph" w:styleId="Footer">
    <w:name w:val="footer"/>
    <w:basedOn w:val="Normal"/>
    <w:link w:val="FooterChar"/>
    <w:uiPriority w:val="99"/>
    <w:unhideWhenUsed/>
    <w:rsid w:val="00C63121"/>
    <w:pPr>
      <w:tabs>
        <w:tab w:val="center" w:pos="4680"/>
        <w:tab w:val="right" w:pos="9360"/>
      </w:tabs>
    </w:pPr>
  </w:style>
  <w:style w:type="character" w:customStyle="1" w:styleId="FooterChar">
    <w:name w:val="Footer Char"/>
    <w:basedOn w:val="DefaultParagraphFont"/>
    <w:link w:val="Footer"/>
    <w:uiPriority w:val="99"/>
    <w:rsid w:val="00C63121"/>
    <w:rPr>
      <w:rFonts w:ascii="Gill Sans MT" w:eastAsia="Gill Sans MT" w:hAnsi="Gill Sans MT" w:cs="Gill Sans MT"/>
      <w:lang w:val="en-GB" w:eastAsia="en-GB" w:bidi="en-GB"/>
    </w:rPr>
  </w:style>
  <w:style w:type="paragraph" w:styleId="NormalWeb">
    <w:name w:val="Normal (Web)"/>
    <w:basedOn w:val="Normal"/>
    <w:uiPriority w:val="99"/>
    <w:semiHidden/>
    <w:unhideWhenUsed/>
    <w:rsid w:val="00854833"/>
    <w:pPr>
      <w:widowControl/>
      <w:autoSpaceDE/>
      <w:autoSpaceDN/>
      <w:spacing w:before="100" w:beforeAutospacing="1" w:after="100" w:afterAutospacing="1"/>
    </w:pPr>
    <w:rPr>
      <w:rFonts w:ascii="Times New Roman" w:eastAsia="Times New Roman" w:hAnsi="Times New Roman" w:cs="Times New Roman"/>
      <w:sz w:val="24"/>
      <w:szCs w:val="24"/>
      <w:lang w:val="en-US" w:eastAsia="en-US" w:bidi="ar-SA"/>
    </w:rPr>
  </w:style>
  <w:style w:type="character" w:styleId="CommentReference">
    <w:name w:val="annotation reference"/>
    <w:basedOn w:val="DefaultParagraphFont"/>
    <w:uiPriority w:val="99"/>
    <w:semiHidden/>
    <w:unhideWhenUsed/>
    <w:rsid w:val="00854833"/>
    <w:rPr>
      <w:sz w:val="16"/>
      <w:szCs w:val="16"/>
    </w:rPr>
  </w:style>
  <w:style w:type="paragraph" w:styleId="CommentText">
    <w:name w:val="annotation text"/>
    <w:basedOn w:val="Normal"/>
    <w:link w:val="CommentTextChar"/>
    <w:uiPriority w:val="99"/>
    <w:unhideWhenUsed/>
    <w:rsid w:val="00854833"/>
    <w:rPr>
      <w:szCs w:val="20"/>
    </w:rPr>
  </w:style>
  <w:style w:type="character" w:customStyle="1" w:styleId="CommentTextChar">
    <w:name w:val="Comment Text Char"/>
    <w:basedOn w:val="DefaultParagraphFont"/>
    <w:link w:val="CommentText"/>
    <w:uiPriority w:val="99"/>
    <w:rsid w:val="00854833"/>
    <w:rPr>
      <w:rFonts w:ascii="Gill Sans MT" w:eastAsia="Gill Sans MT" w:hAnsi="Gill Sans MT" w:cs="Gill Sans MT"/>
      <w:sz w:val="20"/>
      <w:szCs w:val="20"/>
      <w:lang w:val="en-GB" w:eastAsia="en-GB" w:bidi="en-GB"/>
    </w:rPr>
  </w:style>
  <w:style w:type="paragraph" w:styleId="BalloonText">
    <w:name w:val="Balloon Text"/>
    <w:basedOn w:val="Normal"/>
    <w:link w:val="BalloonTextChar"/>
    <w:uiPriority w:val="99"/>
    <w:semiHidden/>
    <w:unhideWhenUsed/>
    <w:rsid w:val="008548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4833"/>
    <w:rPr>
      <w:rFonts w:ascii="Segoe UI" w:eastAsia="Gill Sans MT" w:hAnsi="Segoe UI" w:cs="Segoe UI"/>
      <w:sz w:val="18"/>
      <w:szCs w:val="18"/>
      <w:lang w:val="en-GB" w:eastAsia="en-GB" w:bidi="en-GB"/>
    </w:rPr>
  </w:style>
  <w:style w:type="paragraph" w:styleId="CommentSubject">
    <w:name w:val="annotation subject"/>
    <w:basedOn w:val="CommentText"/>
    <w:next w:val="CommentText"/>
    <w:link w:val="CommentSubjectChar"/>
    <w:uiPriority w:val="99"/>
    <w:semiHidden/>
    <w:unhideWhenUsed/>
    <w:rsid w:val="00854833"/>
    <w:rPr>
      <w:b/>
      <w:bCs/>
    </w:rPr>
  </w:style>
  <w:style w:type="character" w:customStyle="1" w:styleId="CommentSubjectChar">
    <w:name w:val="Comment Subject Char"/>
    <w:basedOn w:val="CommentTextChar"/>
    <w:link w:val="CommentSubject"/>
    <w:uiPriority w:val="99"/>
    <w:semiHidden/>
    <w:rsid w:val="00854833"/>
    <w:rPr>
      <w:rFonts w:ascii="Gill Sans MT" w:eastAsia="Gill Sans MT" w:hAnsi="Gill Sans MT" w:cs="Gill Sans MT"/>
      <w:b/>
      <w:bCs/>
      <w:sz w:val="20"/>
      <w:szCs w:val="20"/>
      <w:lang w:val="en-GB" w:eastAsia="en-GB" w:bidi="en-GB"/>
    </w:rPr>
  </w:style>
  <w:style w:type="paragraph" w:styleId="ListParagraph">
    <w:name w:val="List Paragraph"/>
    <w:basedOn w:val="Normal"/>
    <w:uiPriority w:val="34"/>
    <w:qFormat/>
    <w:rsid w:val="00195C9C"/>
    <w:pPr>
      <w:ind w:left="720"/>
      <w:contextualSpacing/>
    </w:pPr>
  </w:style>
  <w:style w:type="paragraph" w:styleId="Revision">
    <w:name w:val="Revision"/>
    <w:hidden/>
    <w:uiPriority w:val="99"/>
    <w:semiHidden/>
    <w:rsid w:val="00332CC7"/>
    <w:pPr>
      <w:spacing w:after="0" w:line="240" w:lineRule="auto"/>
    </w:pPr>
    <w:rPr>
      <w:rFonts w:ascii="Gill Sans MT" w:eastAsia="Gill Sans MT" w:hAnsi="Gill Sans MT" w:cs="Gill Sans MT"/>
      <w:sz w:val="20"/>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FA2C7152818D4EA3FDD04BD8FD2E73" ma:contentTypeVersion="18" ma:contentTypeDescription="Create a new document." ma:contentTypeScope="" ma:versionID="0c9f038d4adccdab8fd7380de39fc6b1">
  <xsd:schema xmlns:xsd="http://www.w3.org/2001/XMLSchema" xmlns:xs="http://www.w3.org/2001/XMLSchema" xmlns:p="http://schemas.microsoft.com/office/2006/metadata/properties" xmlns:ns2="d8e22028-1874-44a9-bf70-484cb9d5ad07" xmlns:ns3="0cb36df0-c091-44c1-8385-d84f33c99535" targetNamespace="http://schemas.microsoft.com/office/2006/metadata/properties" ma:root="true" ma:fieldsID="865050896741d5fef4a5475309318cf6" ns2:_="" ns3:_="">
    <xsd:import namespace="d8e22028-1874-44a9-bf70-484cb9d5ad07"/>
    <xsd:import namespace="0cb36df0-c091-44c1-8385-d84f33c9953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MediaServiceLocation"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e22028-1874-44a9-bf70-484cb9d5ad0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d880f84-ec42-483e-a107-66a01ad527ed}" ma:internalName="TaxCatchAll" ma:showField="CatchAllData" ma:web="d8e22028-1874-44a9-bf70-484cb9d5ad0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cb36df0-c091-44c1-8385-d84f33c9953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3e14187-b4d4-4fc9-8c4a-20dc3ccbfd5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d8e22028-1874-44a9-bf70-484cb9d5ad07">
      <UserInfo>
        <DisplayName/>
        <AccountId xsi:nil="true"/>
        <AccountType/>
      </UserInfo>
    </SharedWithUsers>
    <TaxCatchAll xmlns="d8e22028-1874-44a9-bf70-484cb9d5ad07" xsi:nil="true"/>
    <lcf76f155ced4ddcb4097134ff3c332f xmlns="0cb36df0-c091-44c1-8385-d84f33c99535">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90BD6E-4090-4770-A121-4E715847B5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e22028-1874-44a9-bf70-484cb9d5ad07"/>
    <ds:schemaRef ds:uri="0cb36df0-c091-44c1-8385-d84f33c995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E3F028-7733-409A-A4DF-39770A3CDC4E}">
  <ds:schemaRefs>
    <ds:schemaRef ds:uri="http://schemas.microsoft.com/office/2006/metadata/properties"/>
    <ds:schemaRef ds:uri="http://schemas.microsoft.com/office/infopath/2007/PartnerControls"/>
    <ds:schemaRef ds:uri="d8e22028-1874-44a9-bf70-484cb9d5ad07"/>
    <ds:schemaRef ds:uri="0cb36df0-c091-44c1-8385-d84f33c99535"/>
  </ds:schemaRefs>
</ds:datastoreItem>
</file>

<file path=customXml/itemProps3.xml><?xml version="1.0" encoding="utf-8"?>
<ds:datastoreItem xmlns:ds="http://schemas.openxmlformats.org/officeDocument/2006/customXml" ds:itemID="{33B874BB-9BD0-42A1-B178-F30A34C218E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3</Pages>
  <Words>1250</Words>
  <Characters>6651</Characters>
  <Application>Microsoft Office Word</Application>
  <DocSecurity>0</DocSecurity>
  <Lines>302</Lines>
  <Paragraphs>151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7750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Langfitt</dc:creator>
  <cp:keywords/>
  <dc:description/>
  <cp:lastModifiedBy>Simeon Androva</cp:lastModifiedBy>
  <cp:revision>59</cp:revision>
  <cp:lastPrinted>2024-03-25T11:41:00Z</cp:lastPrinted>
  <dcterms:created xsi:type="dcterms:W3CDTF">2022-06-07T18:46:00Z</dcterms:created>
  <dcterms:modified xsi:type="dcterms:W3CDTF">2024-03-25T11:41:00Z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0x01010023FA2C7152818D4EA3FDD04BD8FD2E73</vt:lpwstr>
  </property>
  <property fmtid="{D5CDD505-2E9C-101B-9397-08002B2CF9AE}" pid="3" name="ComplianceAssetId">
    <vt:lpwstr/>
  </property>
  <property fmtid="{D5CDD505-2E9C-101B-9397-08002B2CF9AE}" pid="4" name="MediaServiceImageTags">
    <vt:lpwstr/>
  </property>
</Properties>
</file>